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7FA1" w:rsidRDefault="00CF7FA1" w14:paraId="33E06F45" w14:textId="77777777">
      <w:pPr>
        <w:shd w:val="clear" w:color="auto" w:fill="FFFFFF"/>
      </w:pPr>
    </w:p>
    <w:p w:rsidRPr="00757F12" w:rsidR="00CF7FA1" w:rsidRDefault="00AD088E" w14:paraId="4419882D" w14:textId="77777777">
      <w:pPr>
        <w:shd w:val="clear" w:color="auto" w:fill="FFFFFF"/>
        <w:jc w:val="right"/>
        <w:rPr>
          <w:lang w:val="fr-CA"/>
        </w:rPr>
      </w:pPr>
      <w:r>
        <w:rPr>
          <w:lang w:val="fr-CA"/>
        </w:rPr>
        <w:t>Le 16 octobre 2024</w:t>
      </w:r>
    </w:p>
    <w:p w:rsidRPr="00757F12" w:rsidR="00CF7FA1" w:rsidRDefault="00AD088E" w14:paraId="228A0595" w14:textId="77777777">
      <w:pPr>
        <w:shd w:val="clear" w:color="auto" w:fill="FFFFFF"/>
        <w:rPr>
          <w:lang w:val="fr-CA"/>
        </w:rPr>
      </w:pPr>
      <w:r>
        <w:rPr>
          <w:lang w:val="fr-CA"/>
        </w:rPr>
        <w:t>L</w:t>
      </w:r>
      <w:r w:rsidR="00757F12">
        <w:rPr>
          <w:lang w:val="fr-CA"/>
        </w:rPr>
        <w:t>’</w:t>
      </w:r>
      <w:r>
        <w:rPr>
          <w:lang w:val="fr-CA"/>
        </w:rPr>
        <w:t xml:space="preserve">honorable </w:t>
      </w:r>
      <w:proofErr w:type="spellStart"/>
      <w:r>
        <w:rPr>
          <w:lang w:val="fr-CA"/>
        </w:rPr>
        <w:t>Chrystia</w:t>
      </w:r>
      <w:proofErr w:type="spellEnd"/>
      <w:r>
        <w:rPr>
          <w:lang w:val="fr-CA"/>
        </w:rPr>
        <w:t> </w:t>
      </w:r>
      <w:proofErr w:type="spellStart"/>
      <w:r>
        <w:rPr>
          <w:lang w:val="fr-CA"/>
        </w:rPr>
        <w:t>Freeland</w:t>
      </w:r>
      <w:proofErr w:type="spellEnd"/>
    </w:p>
    <w:p w:rsidRPr="00757F12" w:rsidR="00CF7FA1" w:rsidRDefault="00AD088E" w14:paraId="2404F9CD" w14:textId="4F14D787">
      <w:pPr>
        <w:shd w:val="clear" w:color="auto" w:fill="FFFFFF"/>
        <w:rPr>
          <w:lang w:val="fr-CA"/>
        </w:rPr>
      </w:pPr>
      <w:r>
        <w:rPr>
          <w:lang w:val="fr-CA"/>
        </w:rPr>
        <w:t xml:space="preserve">Vice-première ministre et ministre des </w:t>
      </w:r>
      <w:r w:rsidR="00757F12">
        <w:rPr>
          <w:lang w:val="fr-CA"/>
        </w:rPr>
        <w:t>F</w:t>
      </w:r>
      <w:r>
        <w:rPr>
          <w:lang w:val="fr-CA"/>
        </w:rPr>
        <w:t>inances</w:t>
      </w:r>
    </w:p>
    <w:p w:rsidRPr="00757F12" w:rsidR="00CF7FA1" w:rsidRDefault="00AD088E" w14:paraId="6DEFEAB0" w14:textId="77777777">
      <w:pPr>
        <w:shd w:val="clear" w:color="auto" w:fill="FFFFFF"/>
        <w:rPr>
          <w:color w:val="427A26"/>
          <w:highlight w:val="white"/>
          <w:lang w:val="fr-CA"/>
        </w:rPr>
      </w:pPr>
      <w:r>
        <w:rPr>
          <w:highlight w:val="white"/>
          <w:lang w:val="fr-CA"/>
        </w:rPr>
        <w:t>chrystia.freeland@parl.gc.ca</w:t>
      </w:r>
    </w:p>
    <w:p w:rsidRPr="00757F12" w:rsidR="00CF7FA1" w:rsidRDefault="00CF7FA1" w14:paraId="280B4B23" w14:textId="77777777">
      <w:pPr>
        <w:shd w:val="clear" w:color="auto" w:fill="FFFFFF"/>
        <w:rPr>
          <w:rFonts w:ascii="Roboto" w:hAnsi="Roboto" w:eastAsia="Roboto" w:cs="Roboto"/>
          <w:color w:val="427A26"/>
          <w:sz w:val="21"/>
          <w:szCs w:val="21"/>
          <w:highlight w:val="white"/>
          <w:lang w:val="fr-CA"/>
        </w:rPr>
      </w:pPr>
    </w:p>
    <w:p w:rsidRPr="00757F12" w:rsidR="00CF7FA1" w:rsidRDefault="00AD088E" w14:paraId="544E5874" w14:textId="77777777">
      <w:pPr>
        <w:shd w:val="clear" w:color="auto" w:fill="FFFFFF"/>
        <w:rPr>
          <w:lang w:val="fr-CA"/>
        </w:rPr>
      </w:pPr>
      <w:r>
        <w:rPr>
          <w:lang w:val="fr-CA"/>
        </w:rPr>
        <w:t>L</w:t>
      </w:r>
      <w:r w:rsidR="00757F12">
        <w:rPr>
          <w:lang w:val="fr-CA"/>
        </w:rPr>
        <w:t>’</w:t>
      </w:r>
      <w:r>
        <w:rPr>
          <w:lang w:val="fr-CA"/>
        </w:rPr>
        <w:t>honorable Kamal </w:t>
      </w:r>
      <w:proofErr w:type="spellStart"/>
      <w:r>
        <w:rPr>
          <w:lang w:val="fr-CA"/>
        </w:rPr>
        <w:t>Khera</w:t>
      </w:r>
      <w:proofErr w:type="spellEnd"/>
    </w:p>
    <w:p w:rsidRPr="00757F12" w:rsidR="00CF7FA1" w:rsidRDefault="00AD088E" w14:paraId="5CA432B4" w14:textId="77777777">
      <w:pPr>
        <w:shd w:val="clear" w:color="auto" w:fill="FFFFFF"/>
        <w:rPr>
          <w:lang w:val="fr-CA"/>
        </w:rPr>
      </w:pPr>
      <w:r>
        <w:rPr>
          <w:lang w:val="fr-CA"/>
        </w:rPr>
        <w:t>Ministre de la Diversité, de l’Inclusion et des Personnes en situation de handicap</w:t>
      </w:r>
    </w:p>
    <w:p w:rsidRPr="00757F12" w:rsidR="00CF7FA1" w:rsidRDefault="00AD088E" w14:paraId="223A180E" w14:textId="77777777">
      <w:pPr>
        <w:shd w:val="clear" w:color="auto" w:fill="FFFFFF"/>
        <w:rPr>
          <w:lang w:val="fr-CA"/>
        </w:rPr>
      </w:pPr>
      <w:r>
        <w:rPr>
          <w:lang w:val="fr-CA"/>
        </w:rPr>
        <w:t>kamal.khera@parl.gc.ca</w:t>
      </w:r>
    </w:p>
    <w:p w:rsidRPr="00757F12" w:rsidR="00CF7FA1" w:rsidRDefault="00CF7FA1" w14:paraId="29B9A3CF" w14:textId="77777777">
      <w:pPr>
        <w:shd w:val="clear" w:color="auto" w:fill="FFFFFF"/>
        <w:rPr>
          <w:lang w:val="fr-CA"/>
        </w:rPr>
      </w:pPr>
    </w:p>
    <w:p w:rsidRPr="00757F12" w:rsidR="00CF7FA1" w:rsidRDefault="00AD088E" w14:paraId="51CE040E" w14:textId="77777777">
      <w:pPr>
        <w:shd w:val="clear" w:color="auto" w:fill="FFFFFF"/>
        <w:rPr>
          <w:lang w:val="fr-CA"/>
        </w:rPr>
      </w:pPr>
      <w:r>
        <w:rPr>
          <w:lang w:val="fr-CA"/>
        </w:rPr>
        <w:t>L</w:t>
      </w:r>
      <w:r w:rsidR="00757F12">
        <w:rPr>
          <w:lang w:val="fr-CA"/>
        </w:rPr>
        <w:t>’</w:t>
      </w:r>
      <w:r>
        <w:rPr>
          <w:lang w:val="fr-CA"/>
        </w:rPr>
        <w:t xml:space="preserve">honorable </w:t>
      </w:r>
      <w:proofErr w:type="spellStart"/>
      <w:r>
        <w:rPr>
          <w:lang w:val="fr-CA"/>
        </w:rPr>
        <w:t>Marci</w:t>
      </w:r>
      <w:proofErr w:type="spellEnd"/>
      <w:r>
        <w:rPr>
          <w:lang w:val="fr-CA"/>
        </w:rPr>
        <w:t> </w:t>
      </w:r>
      <w:proofErr w:type="spellStart"/>
      <w:r>
        <w:rPr>
          <w:lang w:val="fr-CA"/>
        </w:rPr>
        <w:t>Ien</w:t>
      </w:r>
      <w:proofErr w:type="spellEnd"/>
    </w:p>
    <w:p w:rsidRPr="00757F12" w:rsidR="00CF7FA1" w:rsidRDefault="00AD088E" w14:paraId="677E6E57" w14:textId="77777777">
      <w:pPr>
        <w:shd w:val="clear" w:color="auto" w:fill="FFFFFF"/>
        <w:rPr>
          <w:lang w:val="fr-CA"/>
        </w:rPr>
      </w:pPr>
      <w:r>
        <w:rPr>
          <w:lang w:val="fr-CA"/>
        </w:rPr>
        <w:t>Ministre des Femmes et de l</w:t>
      </w:r>
      <w:r w:rsidR="00757F12">
        <w:rPr>
          <w:lang w:val="fr-CA"/>
        </w:rPr>
        <w:t>’</w:t>
      </w:r>
      <w:r>
        <w:rPr>
          <w:lang w:val="fr-CA"/>
        </w:rPr>
        <w:t>Égalité des genres et de la Jeunesse</w:t>
      </w:r>
    </w:p>
    <w:p w:rsidRPr="00757F12" w:rsidR="00CF7FA1" w:rsidRDefault="00AD088E" w14:paraId="785BF6F7" w14:textId="77777777">
      <w:pPr>
        <w:shd w:val="clear" w:color="auto" w:fill="FFFFFF"/>
        <w:rPr>
          <w:lang w:val="fr-CA"/>
        </w:rPr>
      </w:pPr>
      <w:r>
        <w:rPr>
          <w:lang w:val="fr-CA"/>
        </w:rPr>
        <w:t>marci.ien@parl.gc.ca</w:t>
      </w:r>
    </w:p>
    <w:p w:rsidRPr="00757F12" w:rsidR="00CF7FA1" w:rsidRDefault="00CF7FA1" w14:paraId="7B1E4921" w14:textId="77777777">
      <w:pPr>
        <w:shd w:val="clear" w:color="auto" w:fill="FFFFFF"/>
        <w:rPr>
          <w:lang w:val="fr-CA"/>
        </w:rPr>
      </w:pPr>
    </w:p>
    <w:p w:rsidRPr="00757F12" w:rsidR="00CF7FA1" w:rsidRDefault="00AD088E" w14:paraId="53E86A4D" w14:textId="77777777">
      <w:pPr>
        <w:shd w:val="clear" w:color="auto" w:fill="FFFFFF"/>
        <w:rPr>
          <w:sz w:val="24"/>
          <w:szCs w:val="24"/>
          <w:lang w:val="fr-CA"/>
        </w:rPr>
      </w:pPr>
      <w:r>
        <w:rPr>
          <w:sz w:val="24"/>
          <w:szCs w:val="24"/>
          <w:lang w:val="fr-CA"/>
        </w:rPr>
        <w:t xml:space="preserve"> </w:t>
      </w:r>
    </w:p>
    <w:p w:rsidRPr="00757F12" w:rsidR="00CF7FA1" w:rsidRDefault="00757F12" w14:paraId="1642FACB" w14:textId="2FA9F510">
      <w:pPr>
        <w:shd w:val="clear" w:color="auto" w:fill="FFFFFF"/>
        <w:ind w:left="720"/>
        <w:rPr>
          <w:lang w:val="fr-CA"/>
        </w:rPr>
      </w:pPr>
      <w:r>
        <w:rPr>
          <w:lang w:val="fr-CA"/>
        </w:rPr>
        <w:t xml:space="preserve">« Vivre bien semble être une norme qui est </w:t>
      </w:r>
      <w:r w:rsidR="001852F6">
        <w:rPr>
          <w:lang w:val="fr-CA"/>
        </w:rPr>
        <w:t xml:space="preserve">hors </w:t>
      </w:r>
      <w:r>
        <w:rPr>
          <w:lang w:val="fr-CA"/>
        </w:rPr>
        <w:t xml:space="preserve">de la portée des personnes en situation de handicap ou vivant avec une maladie chronique. Je ne sais même pas… je sais à peine ce que cela signifie. Nous ne faisons que survivre [traduction]. » </w:t>
      </w:r>
      <w:r>
        <w:rPr>
          <w:vertAlign w:val="superscript"/>
        </w:rPr>
        <w:footnoteReference w:id="1"/>
      </w:r>
    </w:p>
    <w:p w:rsidRPr="00757F12" w:rsidR="00CF7FA1" w:rsidRDefault="00AD088E" w14:paraId="229C0A06" w14:textId="77777777">
      <w:pPr>
        <w:shd w:val="clear" w:color="auto" w:fill="FFFFFF"/>
        <w:rPr>
          <w:sz w:val="24"/>
          <w:szCs w:val="24"/>
          <w:lang w:val="fr-CA"/>
        </w:rPr>
      </w:pPr>
      <w:r>
        <w:rPr>
          <w:sz w:val="24"/>
          <w:szCs w:val="24"/>
          <w:lang w:val="fr-CA"/>
        </w:rPr>
        <w:t xml:space="preserve"> </w:t>
      </w:r>
    </w:p>
    <w:p w:rsidRPr="00757F12" w:rsidR="00CF7FA1" w:rsidRDefault="00AD088E" w14:paraId="57395E92" w14:textId="77777777">
      <w:pPr>
        <w:shd w:val="clear" w:color="auto" w:fill="FFFFFF"/>
        <w:rPr>
          <w:lang w:val="fr-CA"/>
        </w:rPr>
      </w:pPr>
      <w:r>
        <w:rPr>
          <w:lang w:val="fr-CA"/>
        </w:rPr>
        <w:t xml:space="preserve">Mesdames les ministres </w:t>
      </w:r>
      <w:proofErr w:type="spellStart"/>
      <w:r>
        <w:rPr>
          <w:lang w:val="fr-CA"/>
        </w:rPr>
        <w:t>Freeland</w:t>
      </w:r>
      <w:proofErr w:type="spellEnd"/>
      <w:r>
        <w:rPr>
          <w:lang w:val="fr-CA"/>
        </w:rPr>
        <w:t xml:space="preserve">, </w:t>
      </w:r>
      <w:proofErr w:type="spellStart"/>
      <w:r>
        <w:rPr>
          <w:lang w:val="fr-CA"/>
        </w:rPr>
        <w:t>Khera</w:t>
      </w:r>
      <w:proofErr w:type="spellEnd"/>
      <w:r>
        <w:rPr>
          <w:lang w:val="fr-CA"/>
        </w:rPr>
        <w:t xml:space="preserve"> et </w:t>
      </w:r>
      <w:proofErr w:type="spellStart"/>
      <w:r>
        <w:rPr>
          <w:lang w:val="fr-CA"/>
        </w:rPr>
        <w:t>Ien</w:t>
      </w:r>
      <w:proofErr w:type="spellEnd"/>
      <w:r>
        <w:rPr>
          <w:lang w:val="fr-CA"/>
        </w:rPr>
        <w:t>,</w:t>
      </w:r>
      <w:r>
        <w:rPr>
          <w:b/>
          <w:bCs/>
          <w:lang w:val="fr-CA"/>
        </w:rPr>
        <w:t xml:space="preserve"> </w:t>
      </w:r>
      <w:r>
        <w:rPr>
          <w:lang w:val="fr-CA"/>
        </w:rPr>
        <w:t xml:space="preserve"> </w:t>
      </w:r>
    </w:p>
    <w:p w:rsidRPr="00757F12" w:rsidR="00CF7FA1" w:rsidRDefault="00CF7FA1" w14:paraId="4EEDF170" w14:textId="77777777">
      <w:pPr>
        <w:shd w:val="clear" w:color="auto" w:fill="FFFFFF"/>
        <w:rPr>
          <w:lang w:val="fr-CA"/>
        </w:rPr>
      </w:pPr>
    </w:p>
    <w:p w:rsidRPr="00757F12" w:rsidR="00CF7FA1" w:rsidRDefault="00AD088E" w14:paraId="19542CD5" w14:textId="77777777">
      <w:pPr>
        <w:shd w:val="clear" w:color="auto" w:fill="FFFFFF"/>
        <w:rPr>
          <w:lang w:val="fr-CA"/>
        </w:rPr>
      </w:pPr>
      <w:r>
        <w:rPr>
          <w:b/>
          <w:bCs/>
          <w:lang w:val="fr-CA"/>
        </w:rPr>
        <w:t>Objet : Solidarité féministe avec la communauté des personnes en situation de handicap sur la Prestation canadienne pour les personnes handicapées</w:t>
      </w:r>
    </w:p>
    <w:p w:rsidRPr="00757F12" w:rsidR="00CF7FA1" w:rsidRDefault="00AD088E" w14:paraId="4D48A45F" w14:textId="77777777">
      <w:pPr>
        <w:shd w:val="clear" w:color="auto" w:fill="FFFFFF"/>
        <w:rPr>
          <w:lang w:val="fr-CA"/>
        </w:rPr>
      </w:pPr>
      <w:r>
        <w:rPr>
          <w:lang w:val="fr-CA"/>
        </w:rPr>
        <w:t xml:space="preserve"> </w:t>
      </w:r>
    </w:p>
    <w:p w:rsidRPr="00757F12" w:rsidR="00CF7FA1" w:rsidRDefault="00AD088E" w14:paraId="76D6A4CE" w14:textId="28CAF220">
      <w:pPr>
        <w:shd w:val="clear" w:color="auto" w:fill="FFFFFF"/>
        <w:rPr>
          <w:lang w:val="fr-CA"/>
        </w:rPr>
      </w:pPr>
      <w:r w:rsidRPr="00404C38">
        <w:rPr>
          <w:lang w:val="fr-CA"/>
        </w:rPr>
        <w:t xml:space="preserve">Nous, les </w:t>
      </w:r>
      <w:r>
        <w:rPr>
          <w:lang w:val="fr-CA"/>
        </w:rPr>
        <w:t>membres d’une coalition d</w:t>
      </w:r>
      <w:r w:rsidR="00757F12">
        <w:rPr>
          <w:lang w:val="fr-CA"/>
        </w:rPr>
        <w:t>’</w:t>
      </w:r>
      <w:r>
        <w:rPr>
          <w:lang w:val="fr-CA"/>
        </w:rPr>
        <w:t xml:space="preserve">organisations </w:t>
      </w:r>
      <w:r w:rsidR="00404C38">
        <w:rPr>
          <w:lang w:val="fr-CA"/>
        </w:rPr>
        <w:t>œuvrant pour les femmes et l</w:t>
      </w:r>
      <w:r w:rsidR="00757F12">
        <w:rPr>
          <w:lang w:val="fr-CA"/>
        </w:rPr>
        <w:t>’</w:t>
      </w:r>
      <w:r>
        <w:rPr>
          <w:lang w:val="fr-CA"/>
        </w:rPr>
        <w:t xml:space="preserve">égalité des </w:t>
      </w:r>
      <w:r w:rsidR="00404C38">
        <w:rPr>
          <w:lang w:val="fr-CA"/>
        </w:rPr>
        <w:t>genres</w:t>
      </w:r>
      <w:r>
        <w:rPr>
          <w:lang w:val="fr-CA"/>
        </w:rPr>
        <w:t xml:space="preserve">, venons à vous en solidarité avec les personnes en situation de handicap et </w:t>
      </w:r>
      <w:r w:rsidR="00404C38">
        <w:rPr>
          <w:lang w:val="fr-CA"/>
        </w:rPr>
        <w:t xml:space="preserve">celles et ceux qui les représentent </w:t>
      </w:r>
      <w:r w:rsidR="00B724B7">
        <w:rPr>
          <w:lang w:val="fr-CA"/>
        </w:rPr>
        <w:t xml:space="preserve">et </w:t>
      </w:r>
      <w:r w:rsidR="00404C38">
        <w:rPr>
          <w:lang w:val="fr-CA"/>
        </w:rPr>
        <w:t xml:space="preserve">qui </w:t>
      </w:r>
      <w:r>
        <w:rPr>
          <w:lang w:val="fr-CA"/>
        </w:rPr>
        <w:t xml:space="preserve">travaillent sans relâche afin de mettre fin à la pauvreté au sein de cette communauté.  </w:t>
      </w:r>
    </w:p>
    <w:p w:rsidRPr="00757F12" w:rsidR="00CF7FA1" w:rsidRDefault="00AD088E" w14:paraId="237D59F0" w14:textId="77777777">
      <w:pPr>
        <w:shd w:val="clear" w:color="auto" w:fill="FFFFFF"/>
        <w:rPr>
          <w:lang w:val="fr-CA"/>
        </w:rPr>
      </w:pPr>
      <w:r>
        <w:rPr>
          <w:lang w:val="fr-CA"/>
        </w:rPr>
        <w:t xml:space="preserve"> </w:t>
      </w:r>
    </w:p>
    <w:p w:rsidRPr="00757F12" w:rsidR="00CF7FA1" w:rsidRDefault="00AD088E" w14:paraId="1AF023A2" w14:textId="3D4DF29E">
      <w:pPr>
        <w:shd w:val="clear" w:color="auto" w:fill="FFFFFF"/>
        <w:rPr>
          <w:lang w:val="fr-CA"/>
        </w:rPr>
      </w:pPr>
      <w:r>
        <w:rPr>
          <w:lang w:val="fr-CA"/>
        </w:rPr>
        <w:t>Nous exprimons notre profonde déception face à la Prestation canadienne pour les personnes handicapées proposée dont l</w:t>
      </w:r>
      <w:r w:rsidR="00757F12">
        <w:rPr>
          <w:lang w:val="fr-CA"/>
        </w:rPr>
        <w:t>’</w:t>
      </w:r>
      <w:r>
        <w:rPr>
          <w:lang w:val="fr-CA"/>
        </w:rPr>
        <w:t xml:space="preserve">objectif est de réduire la pauvreté chez les personnes en situation de handicap à faible revenu. En effet, après quatre années de consultations approfondies avec la communauté des personnes en situation de handicap, le gouvernement a ignoré les recommandations de cette communauté et a proposé une prestation qui exclut les personnes les plus démunies.  </w:t>
      </w:r>
    </w:p>
    <w:p w:rsidRPr="00757F12" w:rsidR="00CF7FA1" w:rsidRDefault="00AD088E" w14:paraId="0993B05B" w14:textId="77777777">
      <w:pPr>
        <w:shd w:val="clear" w:color="auto" w:fill="FFFFFF"/>
        <w:rPr>
          <w:lang w:val="fr-CA"/>
        </w:rPr>
      </w:pPr>
      <w:r>
        <w:rPr>
          <w:lang w:val="fr-CA"/>
        </w:rPr>
        <w:t xml:space="preserve"> </w:t>
      </w:r>
    </w:p>
    <w:p w:rsidRPr="00757F12" w:rsidR="00CF7FA1" w:rsidRDefault="00AD088E" w14:paraId="01E156DF" w14:textId="2BF5D56B">
      <w:pPr>
        <w:shd w:val="clear" w:color="auto" w:fill="FFFFFF"/>
        <w:rPr>
          <w:lang w:val="fr-CA"/>
        </w:rPr>
      </w:pPr>
      <w:r>
        <w:rPr>
          <w:lang w:val="fr-CA"/>
        </w:rPr>
        <w:t xml:space="preserve">Le Canada a créé une crise de la pauvreté chez les personnes handicapées, et ce sont les femmes et les personnes de diverses identités de genre en situation de handicap qui en font plus particulièrement les frais. Une femme en situation de handicap sur trois vit dans la pauvreté. Les femmes en situation de handicap sont trois fois plus susceptibles de dépendre des transferts gouvernementaux que leurs homologues masculins et non handicapés. La </w:t>
      </w:r>
      <w:r>
        <w:rPr>
          <w:lang w:val="fr-CA"/>
        </w:rPr>
        <w:lastRenderedPageBreak/>
        <w:t>pauvreté chez les personnes en situation de handicap, le savez-vous, peut être mortelle. Nous avons, ces dernières années, entendu plusieurs histoires de personnes en situation de handicap qui envisageaient ou demandaient l</w:t>
      </w:r>
      <w:r w:rsidR="00757F12">
        <w:rPr>
          <w:lang w:val="fr-CA"/>
        </w:rPr>
        <w:t>’</w:t>
      </w:r>
      <w:r>
        <w:rPr>
          <w:lang w:val="fr-CA"/>
        </w:rPr>
        <w:t>aide médicale à mourir parce qu</w:t>
      </w:r>
      <w:r w:rsidR="00757F12">
        <w:rPr>
          <w:lang w:val="fr-CA"/>
        </w:rPr>
        <w:t>’</w:t>
      </w:r>
      <w:r>
        <w:rPr>
          <w:lang w:val="fr-CA"/>
        </w:rPr>
        <w:t>elles n</w:t>
      </w:r>
      <w:r w:rsidR="00757F12">
        <w:rPr>
          <w:lang w:val="fr-CA"/>
        </w:rPr>
        <w:t>’</w:t>
      </w:r>
      <w:r>
        <w:rPr>
          <w:lang w:val="fr-CA"/>
        </w:rPr>
        <w:t xml:space="preserve">avaient pas accès au soutien financier et social nécessaire pour vivre dans la dignité. </w:t>
      </w:r>
    </w:p>
    <w:p w:rsidRPr="00757F12" w:rsidR="00CF7FA1" w:rsidRDefault="00CF7FA1" w14:paraId="3CCE6B40" w14:textId="77777777">
      <w:pPr>
        <w:shd w:val="clear" w:color="auto" w:fill="FFFFFF"/>
        <w:rPr>
          <w:lang w:val="fr-CA"/>
        </w:rPr>
      </w:pPr>
    </w:p>
    <w:p w:rsidRPr="00757F12" w:rsidR="00CF7FA1" w:rsidRDefault="00AD088E" w14:paraId="55F53F9B" w14:textId="499A5CC0">
      <w:pPr>
        <w:shd w:val="clear" w:color="auto" w:fill="FFFFFF"/>
        <w:rPr>
          <w:lang w:val="fr-CA"/>
        </w:rPr>
      </w:pPr>
      <w:r>
        <w:rPr>
          <w:lang w:val="fr-CA"/>
        </w:rPr>
        <w:t>La Prestation canadienne pour les personnes handicapées pourrait transformer la vie des femmes et des personnes de diverses identités de genre en situation de handicap, mais il s</w:t>
      </w:r>
      <w:r w:rsidR="00757F12">
        <w:rPr>
          <w:lang w:val="fr-CA"/>
        </w:rPr>
        <w:t>’</w:t>
      </w:r>
      <w:r>
        <w:rPr>
          <w:lang w:val="fr-CA"/>
        </w:rPr>
        <w:t xml:space="preserve">avère </w:t>
      </w:r>
      <w:r w:rsidR="006566B0">
        <w:rPr>
          <w:lang w:val="fr-CA"/>
        </w:rPr>
        <w:t xml:space="preserve">que celle qui leur sera désormais accordée </w:t>
      </w:r>
      <w:r>
        <w:rPr>
          <w:lang w:val="fr-CA"/>
        </w:rPr>
        <w:t xml:space="preserve">sera tout aussi douloureusement inadéquate que de nombreuses autres mesures de soutien offertes aux personnes en situation de handicap au Canada. </w:t>
      </w:r>
    </w:p>
    <w:p w:rsidRPr="00757F12" w:rsidR="00CF7FA1" w:rsidRDefault="00AD088E" w14:paraId="3C96077C" w14:textId="77777777">
      <w:pPr>
        <w:shd w:val="clear" w:color="auto" w:fill="FFFFFF"/>
        <w:rPr>
          <w:lang w:val="fr-CA"/>
        </w:rPr>
      </w:pPr>
      <w:r>
        <w:rPr>
          <w:lang w:val="fr-CA"/>
        </w:rPr>
        <w:t xml:space="preserve"> </w:t>
      </w:r>
    </w:p>
    <w:p w:rsidRPr="00757F12" w:rsidR="00CF7FA1" w:rsidRDefault="00AD088E" w14:paraId="62A9E248" w14:textId="77777777">
      <w:pPr>
        <w:shd w:val="clear" w:color="auto" w:fill="FFFFFF"/>
        <w:rPr>
          <w:lang w:val="fr-CA"/>
        </w:rPr>
      </w:pPr>
      <w:r>
        <w:rPr>
          <w:lang w:val="fr-CA"/>
        </w:rPr>
        <w:t>Nous nous faisons l</w:t>
      </w:r>
      <w:r w:rsidR="00757F12">
        <w:rPr>
          <w:lang w:val="fr-CA"/>
        </w:rPr>
        <w:t>’</w:t>
      </w:r>
      <w:r>
        <w:rPr>
          <w:lang w:val="fr-CA"/>
        </w:rPr>
        <w:t>écho des préoccupations de la communauté des personnes en situation de handicap, qui estime que la Prestation canadienne pour les personnes handicapées proposée est</w:t>
      </w:r>
      <w:hyperlink w:history="1" r:id="rId8">
        <w:r>
          <w:rPr>
            <w:lang w:val="fr-CA"/>
          </w:rPr>
          <w:t xml:space="preserve"> </w:t>
        </w:r>
      </w:hyperlink>
      <w:hyperlink w:history="1" r:id="rId9">
        <w:r>
          <w:rPr>
            <w:b/>
            <w:bCs/>
            <w:color w:val="467886"/>
            <w:u w:val="single"/>
            <w:lang w:val="fr-CA"/>
          </w:rPr>
          <w:t>trop peu pour trop peu de personnes</w:t>
        </w:r>
        <w:r>
          <w:rPr>
            <w:lang w:val="fr-CA"/>
          </w:rPr>
          <w:t>.</w:t>
        </w:r>
      </w:hyperlink>
      <w:r>
        <w:rPr>
          <w:lang w:val="fr-CA"/>
        </w:rPr>
        <w:t xml:space="preserve"> </w:t>
      </w:r>
    </w:p>
    <w:p w:rsidRPr="00757F12" w:rsidR="00CF7FA1" w:rsidRDefault="00A84962" w14:paraId="2A5AD3E0" w14:textId="4A2ADA77">
      <w:pPr>
        <w:numPr>
          <w:ilvl w:val="0"/>
          <w:numId w:val="1"/>
        </w:numPr>
        <w:ind w:left="1080"/>
        <w:rPr>
          <w:lang w:val="fr-CA"/>
        </w:rPr>
      </w:pPr>
      <w:r>
        <w:rPr>
          <w:lang w:val="fr-CA"/>
        </w:rPr>
        <w:t>Selon de nombreux experts, l</w:t>
      </w:r>
      <w:r w:rsidR="00AD088E">
        <w:rPr>
          <w:lang w:val="fr-CA"/>
        </w:rPr>
        <w:t>e montant mensuel de 200</w:t>
      </w:r>
      <w:r w:rsidR="00B724B7">
        <w:rPr>
          <w:lang w:val="fr-CA"/>
        </w:rPr>
        <w:t> $</w:t>
      </w:r>
      <w:r w:rsidR="00AD088E">
        <w:rPr>
          <w:lang w:val="fr-CA"/>
        </w:rPr>
        <w:t xml:space="preserve"> (avec un maximum</w:t>
      </w:r>
      <w:r>
        <w:rPr>
          <w:lang w:val="fr-CA"/>
        </w:rPr>
        <w:t xml:space="preserve"> de</w:t>
      </w:r>
      <w:r w:rsidR="00AD088E">
        <w:rPr>
          <w:lang w:val="fr-CA"/>
        </w:rPr>
        <w:t xml:space="preserve"> 2</w:t>
      </w:r>
      <w:r w:rsidR="00B724B7">
        <w:rPr>
          <w:lang w:val="fr-CA"/>
        </w:rPr>
        <w:t> </w:t>
      </w:r>
      <w:r w:rsidR="00AD088E">
        <w:rPr>
          <w:lang w:val="fr-CA"/>
        </w:rPr>
        <w:t>400</w:t>
      </w:r>
      <w:r w:rsidR="00B724B7">
        <w:rPr>
          <w:lang w:val="fr-CA"/>
        </w:rPr>
        <w:t> $</w:t>
      </w:r>
      <w:r w:rsidR="00AD088E">
        <w:rPr>
          <w:lang w:val="fr-CA"/>
        </w:rPr>
        <w:t xml:space="preserve"> par an) représente à peine un dixième du montant </w:t>
      </w:r>
      <w:r>
        <w:rPr>
          <w:lang w:val="fr-CA"/>
        </w:rPr>
        <w:t>nécessaire</w:t>
      </w:r>
      <w:r w:rsidR="00AD088E">
        <w:rPr>
          <w:lang w:val="fr-CA"/>
        </w:rPr>
        <w:t xml:space="preserve"> pour sortir les personnes de la pauvreté, et ce, sans tenir compte des coûts extraordinaires de la vie avec un handicap. </w:t>
      </w:r>
    </w:p>
    <w:p w:rsidRPr="00757F12" w:rsidR="00CF7FA1" w:rsidRDefault="00AD088E" w14:paraId="797F0B8B" w14:textId="2A2371A2">
      <w:pPr>
        <w:numPr>
          <w:ilvl w:val="0"/>
          <w:numId w:val="2"/>
        </w:numPr>
        <w:ind w:left="1080"/>
        <w:rPr>
          <w:lang w:val="fr-CA"/>
        </w:rPr>
      </w:pPr>
      <w:r w:rsidRPr="00103CAA">
        <w:rPr>
          <w:lang w:val="fr-CA"/>
        </w:rPr>
        <w:t>Contrairement a</w:t>
      </w:r>
      <w:r>
        <w:rPr>
          <w:lang w:val="fr-CA"/>
        </w:rPr>
        <w:t>ux recommandations de celles et ceux qui militent en faveur des droits des personnes en situation de handicap, le crédit d</w:t>
      </w:r>
      <w:r w:rsidR="00757F12">
        <w:rPr>
          <w:lang w:val="fr-CA"/>
        </w:rPr>
        <w:t>’</w:t>
      </w:r>
      <w:r>
        <w:rPr>
          <w:lang w:val="fr-CA"/>
        </w:rPr>
        <w:t xml:space="preserve">impôt pour personnes handicapées </w:t>
      </w:r>
      <w:r w:rsidR="00757F12">
        <w:rPr>
          <w:lang w:val="fr-CA"/>
        </w:rPr>
        <w:t>–</w:t>
      </w:r>
      <w:r>
        <w:rPr>
          <w:lang w:val="fr-CA"/>
        </w:rPr>
        <w:t xml:space="preserve"> connu pour ses critères d</w:t>
      </w:r>
      <w:r w:rsidR="00757F12">
        <w:rPr>
          <w:lang w:val="fr-CA"/>
        </w:rPr>
        <w:t>’</w:t>
      </w:r>
      <w:r>
        <w:rPr>
          <w:lang w:val="fr-CA"/>
        </w:rPr>
        <w:t xml:space="preserve">admissibilité stricts et sa procédure de demande compliquée </w:t>
      </w:r>
      <w:r w:rsidR="00757F12">
        <w:rPr>
          <w:lang w:val="fr-CA"/>
        </w:rPr>
        <w:t>–</w:t>
      </w:r>
      <w:r>
        <w:rPr>
          <w:lang w:val="fr-CA"/>
        </w:rPr>
        <w:t xml:space="preserve"> </w:t>
      </w:r>
      <w:r w:rsidRPr="00103CAA">
        <w:rPr>
          <w:lang w:val="fr-CA"/>
        </w:rPr>
        <w:t>sera une porte d</w:t>
      </w:r>
      <w:r w:rsidRPr="00103CAA" w:rsidR="00757F12">
        <w:rPr>
          <w:lang w:val="fr-CA"/>
        </w:rPr>
        <w:t>’</w:t>
      </w:r>
      <w:r w:rsidRPr="00103CAA">
        <w:rPr>
          <w:lang w:val="fr-CA"/>
        </w:rPr>
        <w:t>entrée vers la Prestation</w:t>
      </w:r>
      <w:r w:rsidR="00103CAA">
        <w:rPr>
          <w:lang w:val="fr-CA"/>
        </w:rPr>
        <w:t xml:space="preserve"> canadienne pour les personnes handicapées.</w:t>
      </w:r>
    </w:p>
    <w:p w:rsidRPr="00757F12" w:rsidR="00CF7FA1" w:rsidRDefault="00AD088E" w14:paraId="19EAC52A" w14:textId="445C53B0">
      <w:pPr>
        <w:numPr>
          <w:ilvl w:val="0"/>
          <w:numId w:val="6"/>
        </w:numPr>
        <w:ind w:left="1080"/>
        <w:rPr>
          <w:lang w:val="fr-CA"/>
        </w:rPr>
      </w:pPr>
      <w:r>
        <w:rPr>
          <w:lang w:val="fr-CA"/>
        </w:rPr>
        <w:t>Tout au long des consultations, les personnes en situation de handicap ont insisté sur le fait qu</w:t>
      </w:r>
      <w:r w:rsidR="00757F12">
        <w:rPr>
          <w:lang w:val="fr-CA"/>
        </w:rPr>
        <w:t>’</w:t>
      </w:r>
      <w:r>
        <w:rPr>
          <w:lang w:val="fr-CA"/>
        </w:rPr>
        <w:t>il était extrêmement important que la mise en œuvre de la Prestation canadienne pour les personnes handicapées n</w:t>
      </w:r>
      <w:r w:rsidR="00757F12">
        <w:rPr>
          <w:lang w:val="fr-CA"/>
        </w:rPr>
        <w:t>’</w:t>
      </w:r>
      <w:r>
        <w:rPr>
          <w:lang w:val="fr-CA"/>
        </w:rPr>
        <w:t>entraîne aucune disposition de récupération des prestations d</w:t>
      </w:r>
      <w:r w:rsidR="00757F12">
        <w:rPr>
          <w:lang w:val="fr-CA"/>
        </w:rPr>
        <w:t>’</w:t>
      </w:r>
      <w:r>
        <w:rPr>
          <w:lang w:val="fr-CA"/>
        </w:rPr>
        <w:t>aide sociale. Or, la plupart des provinces et territoires ne se sont pas encore officiellement engagés à maintenir le même niveau d</w:t>
      </w:r>
      <w:r w:rsidR="00757F12">
        <w:rPr>
          <w:lang w:val="fr-CA"/>
        </w:rPr>
        <w:t>’</w:t>
      </w:r>
      <w:r>
        <w:rPr>
          <w:lang w:val="fr-CA"/>
        </w:rPr>
        <w:t>aide sociale aux bénéficiaires lorsqu</w:t>
      </w:r>
      <w:r w:rsidR="00757F12">
        <w:rPr>
          <w:lang w:val="fr-CA"/>
        </w:rPr>
        <w:t>’</w:t>
      </w:r>
      <w:r>
        <w:rPr>
          <w:lang w:val="fr-CA"/>
        </w:rPr>
        <w:t>elles et ils auront commenc</w:t>
      </w:r>
      <w:r w:rsidR="00757F12">
        <w:rPr>
          <w:lang w:val="fr-CA"/>
        </w:rPr>
        <w:t>é</w:t>
      </w:r>
      <w:r>
        <w:rPr>
          <w:lang w:val="fr-CA"/>
        </w:rPr>
        <w:t xml:space="preserve"> à percevoir la</w:t>
      </w:r>
      <w:r w:rsidR="00103CAA">
        <w:rPr>
          <w:lang w:val="fr-CA"/>
        </w:rPr>
        <w:t xml:space="preserve"> nouvelle prestation</w:t>
      </w:r>
      <w:r>
        <w:rPr>
          <w:lang w:val="fr-CA"/>
        </w:rPr>
        <w:t xml:space="preserve">. </w:t>
      </w:r>
    </w:p>
    <w:p w:rsidRPr="00757F12" w:rsidR="00CF7FA1" w:rsidRDefault="00AD088E" w14:paraId="5E9AA4DD" w14:textId="77777777">
      <w:pPr>
        <w:shd w:val="clear" w:color="auto" w:fill="FFFFFF"/>
        <w:rPr>
          <w:lang w:val="fr-CA"/>
        </w:rPr>
      </w:pPr>
      <w:r>
        <w:rPr>
          <w:lang w:val="fr-CA"/>
        </w:rPr>
        <w:t xml:space="preserve">  </w:t>
      </w:r>
    </w:p>
    <w:p w:rsidRPr="00757F12" w:rsidR="00CF7FA1" w:rsidRDefault="00AD088E" w14:paraId="6DB38C7F" w14:textId="77777777">
      <w:pPr>
        <w:shd w:val="clear" w:color="auto" w:fill="FFFFFF"/>
        <w:rPr>
          <w:lang w:val="fr-CA"/>
        </w:rPr>
      </w:pPr>
      <w:r>
        <w:rPr>
          <w:lang w:val="fr-CA"/>
        </w:rPr>
        <w:t xml:space="preserve">Il est temps que le Canada prenne des mesures urgentes pour faire face à la </w:t>
      </w:r>
      <w:r w:rsidRPr="00103CAA">
        <w:rPr>
          <w:lang w:val="fr-CA"/>
        </w:rPr>
        <w:t>crise.</w:t>
      </w:r>
      <w:r>
        <w:rPr>
          <w:lang w:val="fr-CA"/>
        </w:rPr>
        <w:t xml:space="preserve"> Les personnes en situation de handicap ne peuvent tout simplement plus attendre. Nous implorons le gouvernement du Canada de faire ce qui suit : </w:t>
      </w:r>
    </w:p>
    <w:p w:rsidRPr="00757F12" w:rsidR="00CF7FA1" w:rsidRDefault="00AD088E" w14:paraId="1C21D8A7" w14:textId="77777777">
      <w:pPr>
        <w:numPr>
          <w:ilvl w:val="0"/>
          <w:numId w:val="4"/>
        </w:numPr>
        <w:ind w:left="1080"/>
        <w:rPr>
          <w:lang w:val="fr-CA"/>
        </w:rPr>
      </w:pPr>
      <w:r>
        <w:rPr>
          <w:lang w:val="fr-CA"/>
        </w:rPr>
        <w:t xml:space="preserve">Augmenter le montant de la </w:t>
      </w:r>
      <w:r>
        <w:rPr>
          <w:b/>
          <w:bCs/>
          <w:lang w:val="fr-CA"/>
        </w:rPr>
        <w:t>prestation à 1 800 - 2 000 $ par mois</w:t>
      </w:r>
      <w:r>
        <w:rPr>
          <w:lang w:val="fr-CA"/>
        </w:rPr>
        <w:t xml:space="preserve"> d</w:t>
      </w:r>
      <w:r w:rsidR="00757F12">
        <w:rPr>
          <w:lang w:val="fr-CA"/>
        </w:rPr>
        <w:t>’</w:t>
      </w:r>
      <w:r>
        <w:rPr>
          <w:lang w:val="fr-CA"/>
        </w:rPr>
        <w:t>après l</w:t>
      </w:r>
      <w:r w:rsidR="00757F12">
        <w:rPr>
          <w:lang w:val="fr-CA"/>
        </w:rPr>
        <w:t>’</w:t>
      </w:r>
      <w:r>
        <w:rPr>
          <w:lang w:val="fr-CA"/>
        </w:rPr>
        <w:t>Énoncé économique de l</w:t>
      </w:r>
      <w:r w:rsidR="00757F12">
        <w:rPr>
          <w:lang w:val="fr-CA"/>
        </w:rPr>
        <w:t>’</w:t>
      </w:r>
      <w:r>
        <w:rPr>
          <w:lang w:val="fr-CA"/>
        </w:rPr>
        <w:t>automne</w:t>
      </w:r>
      <w:r w:rsidR="008D3735">
        <w:rPr>
          <w:lang w:val="fr-CA"/>
        </w:rPr>
        <w:t xml:space="preserve"> </w:t>
      </w:r>
      <w:r>
        <w:rPr>
          <w:lang w:val="fr-CA"/>
        </w:rPr>
        <w:t xml:space="preserve">2024. </w:t>
      </w:r>
    </w:p>
    <w:p w:rsidRPr="00757F12" w:rsidR="00CF7FA1" w:rsidRDefault="00AD088E" w14:paraId="59814387" w14:textId="77777777">
      <w:pPr>
        <w:numPr>
          <w:ilvl w:val="0"/>
          <w:numId w:val="3"/>
        </w:numPr>
        <w:ind w:left="1080"/>
        <w:rPr>
          <w:lang w:val="fr-CA"/>
        </w:rPr>
      </w:pPr>
      <w:r>
        <w:rPr>
          <w:lang w:val="fr-CA"/>
        </w:rPr>
        <w:t>Garantir l</w:t>
      </w:r>
      <w:r w:rsidR="00757F12">
        <w:rPr>
          <w:lang w:val="fr-CA"/>
        </w:rPr>
        <w:t>’</w:t>
      </w:r>
      <w:r>
        <w:rPr>
          <w:b/>
          <w:bCs/>
          <w:lang w:val="fr-CA"/>
        </w:rPr>
        <w:t>admissibilité automatique à la Prestation</w:t>
      </w:r>
      <w:r>
        <w:rPr>
          <w:lang w:val="fr-CA"/>
        </w:rPr>
        <w:t xml:space="preserve"> pour les bénéficiaires actuels des prestations de soutien fédérales, provinciales et territoriales aux personnes en situation de handicap.  </w:t>
      </w:r>
    </w:p>
    <w:p w:rsidRPr="00757F12" w:rsidR="00CF7FA1" w:rsidP="0586D2F1" w:rsidRDefault="00AD088E" w14:paraId="4F08691C" w14:textId="738B5F94" w14:noSpellErr="1">
      <w:pPr>
        <w:numPr>
          <w:ilvl w:val="0"/>
          <w:numId w:val="5"/>
        </w:numPr>
        <w:ind w:left="1080"/>
        <w:rPr>
          <w:lang w:val="en-US"/>
        </w:rPr>
      </w:pPr>
      <w:r w:rsidRPr="0586D2F1" w:rsidR="00AD088E">
        <w:rPr>
          <w:lang w:val="en-US"/>
        </w:rPr>
        <w:t xml:space="preserve">Négocier avec toutes les provinces et tous les territoires </w:t>
      </w:r>
      <w:r w:rsidRPr="0586D2F1" w:rsidR="008D3735">
        <w:rPr>
          <w:lang w:val="en-US"/>
        </w:rPr>
        <w:t>afin de</w:t>
      </w:r>
      <w:r w:rsidRPr="0586D2F1" w:rsidR="00AD088E">
        <w:rPr>
          <w:lang w:val="en-US"/>
        </w:rPr>
        <w:t xml:space="preserve"> garantir que la Prestation canadienne pour les personnes handicapées sera </w:t>
      </w:r>
      <w:r w:rsidRPr="0586D2F1" w:rsidR="00AD088E">
        <w:rPr>
          <w:b w:val="1"/>
          <w:bCs w:val="1"/>
          <w:lang w:val="en-US"/>
        </w:rPr>
        <w:t>exemptée de la récupération des prestations d</w:t>
      </w:r>
      <w:r w:rsidRPr="0586D2F1" w:rsidR="00757F12">
        <w:rPr>
          <w:b w:val="1"/>
          <w:bCs w:val="1"/>
          <w:lang w:val="en-US"/>
        </w:rPr>
        <w:t>’</w:t>
      </w:r>
      <w:r w:rsidRPr="0586D2F1" w:rsidR="00AD088E">
        <w:rPr>
          <w:b w:val="1"/>
          <w:bCs w:val="1"/>
          <w:lang w:val="en-US"/>
        </w:rPr>
        <w:t>aide sociale</w:t>
      </w:r>
      <w:r w:rsidRPr="0586D2F1" w:rsidR="00AD088E">
        <w:rPr>
          <w:lang w:val="en-US"/>
        </w:rPr>
        <w:t xml:space="preserve">.  </w:t>
      </w:r>
    </w:p>
    <w:p w:rsidRPr="00757F12" w:rsidR="00CF7FA1" w:rsidRDefault="00AD088E" w14:paraId="10B53390" w14:textId="77777777">
      <w:pPr>
        <w:shd w:val="clear" w:color="auto" w:fill="FFFFFF"/>
        <w:rPr>
          <w:lang w:val="fr-CA"/>
        </w:rPr>
      </w:pPr>
      <w:r>
        <w:rPr>
          <w:lang w:val="fr-CA"/>
        </w:rPr>
        <w:t xml:space="preserve"> </w:t>
      </w:r>
    </w:p>
    <w:p w:rsidRPr="00757F12" w:rsidR="00CF7FA1" w:rsidRDefault="008D3735" w14:paraId="1287CD5E" w14:textId="1FA6F0BA">
      <w:pPr>
        <w:shd w:val="clear" w:color="auto" w:fill="FFFFFF"/>
        <w:rPr>
          <w:lang w:val="fr-CA"/>
        </w:rPr>
      </w:pPr>
      <w:r>
        <w:rPr>
          <w:lang w:val="fr-CA"/>
        </w:rPr>
        <w:lastRenderedPageBreak/>
        <w:t>Nous</w:t>
      </w:r>
      <w:r w:rsidR="00AD088E">
        <w:rPr>
          <w:lang w:val="fr-CA"/>
        </w:rPr>
        <w:t xml:space="preserve"> vous remerci</w:t>
      </w:r>
      <w:r>
        <w:rPr>
          <w:lang w:val="fr-CA"/>
        </w:rPr>
        <w:t>ons</w:t>
      </w:r>
      <w:r w:rsidR="00AD088E">
        <w:rPr>
          <w:lang w:val="fr-CA"/>
        </w:rPr>
        <w:t xml:space="preserve"> de l</w:t>
      </w:r>
      <w:r w:rsidR="00757F12">
        <w:rPr>
          <w:lang w:val="fr-CA"/>
        </w:rPr>
        <w:t>’</w:t>
      </w:r>
      <w:r w:rsidR="00AD088E">
        <w:rPr>
          <w:lang w:val="fr-CA"/>
        </w:rPr>
        <w:t>attention que vous porterez à cette question cruciale. En tant que féministes, nous savons que la justice en matière de handicap est inextricablement liée à l</w:t>
      </w:r>
      <w:r w:rsidR="00757F12">
        <w:rPr>
          <w:lang w:val="fr-CA"/>
        </w:rPr>
        <w:t>’</w:t>
      </w:r>
      <w:r w:rsidR="00AD088E">
        <w:rPr>
          <w:lang w:val="fr-CA"/>
        </w:rPr>
        <w:t xml:space="preserve">égalité des </w:t>
      </w:r>
      <w:r w:rsidR="00B724B7">
        <w:rPr>
          <w:lang w:val="fr-CA"/>
        </w:rPr>
        <w:t>genres</w:t>
      </w:r>
      <w:r w:rsidR="00AD088E">
        <w:rPr>
          <w:lang w:val="fr-CA"/>
        </w:rPr>
        <w:t>. La communauté des personnes en situation de handicap a exprimé haut et fort ses recommandations en faveur d</w:t>
      </w:r>
      <w:r w:rsidR="00757F12">
        <w:rPr>
          <w:lang w:val="fr-CA"/>
        </w:rPr>
        <w:t>’</w:t>
      </w:r>
      <w:r w:rsidR="00AD088E">
        <w:rPr>
          <w:lang w:val="fr-CA"/>
        </w:rPr>
        <w:t xml:space="preserve">une prestation canadienne pour les personnes handicapées qui permettrait aux personnes en situation de handicap de sortir de la pauvreté. Il est maintenant temps que le gouvernement fédéral </w:t>
      </w:r>
      <w:r w:rsidR="00757F12">
        <w:rPr>
          <w:lang w:val="fr-CA"/>
        </w:rPr>
        <w:t>–</w:t>
      </w:r>
      <w:r w:rsidR="00AD088E">
        <w:rPr>
          <w:lang w:val="fr-CA"/>
        </w:rPr>
        <w:t xml:space="preserve"> un gouvernement fièrement féministe </w:t>
      </w:r>
      <w:r w:rsidR="00757F12">
        <w:rPr>
          <w:lang w:val="fr-CA"/>
        </w:rPr>
        <w:t>–</w:t>
      </w:r>
      <w:r w:rsidR="00AD088E">
        <w:rPr>
          <w:lang w:val="fr-CA"/>
        </w:rPr>
        <w:t xml:space="preserve"> suive son exemple et passe à l</w:t>
      </w:r>
      <w:r w:rsidR="00757F12">
        <w:rPr>
          <w:lang w:val="fr-CA"/>
        </w:rPr>
        <w:t>’</w:t>
      </w:r>
      <w:r w:rsidR="00AD088E">
        <w:rPr>
          <w:lang w:val="fr-CA"/>
        </w:rPr>
        <w:t xml:space="preserve">action.  </w:t>
      </w:r>
    </w:p>
    <w:p w:rsidRPr="00757F12" w:rsidR="008D3735" w:rsidRDefault="00AD088E" w14:paraId="7EDE4F82" w14:textId="77777777">
      <w:pPr>
        <w:shd w:val="clear" w:color="auto" w:fill="FFFFFF"/>
        <w:rPr>
          <w:lang w:val="fr-CA"/>
        </w:rPr>
      </w:pPr>
      <w:r>
        <w:rPr>
          <w:lang w:val="fr-CA"/>
        </w:rPr>
        <w:t xml:space="preserve"> </w:t>
      </w:r>
    </w:p>
    <w:p w:rsidRPr="00757F12" w:rsidR="00CF7FA1" w:rsidRDefault="008D3735" w14:paraId="319D2F8E" w14:textId="50720DC5">
      <w:pPr>
        <w:shd w:val="clear" w:color="auto" w:fill="FFFFFF"/>
        <w:rPr>
          <w:lang w:val="fr-CA"/>
        </w:rPr>
      </w:pPr>
      <w:r>
        <w:rPr>
          <w:lang w:val="fr-CA"/>
        </w:rPr>
        <w:t>Nous</w:t>
      </w:r>
      <w:r w:rsidR="00AD088E">
        <w:rPr>
          <w:lang w:val="fr-CA"/>
        </w:rPr>
        <w:t xml:space="preserve"> vous pri</w:t>
      </w:r>
      <w:r>
        <w:rPr>
          <w:lang w:val="fr-CA"/>
        </w:rPr>
        <w:t>ons</w:t>
      </w:r>
      <w:r w:rsidR="00AD088E">
        <w:rPr>
          <w:lang w:val="fr-CA"/>
        </w:rPr>
        <w:t xml:space="preserve"> d</w:t>
      </w:r>
      <w:r w:rsidR="00757F12">
        <w:rPr>
          <w:lang w:val="fr-CA"/>
        </w:rPr>
        <w:t>’</w:t>
      </w:r>
      <w:r w:rsidR="00AD088E">
        <w:rPr>
          <w:lang w:val="fr-CA"/>
        </w:rPr>
        <w:t>agréer, Mesdames, l</w:t>
      </w:r>
      <w:r w:rsidR="00757F12">
        <w:rPr>
          <w:lang w:val="fr-CA"/>
        </w:rPr>
        <w:t>’</w:t>
      </w:r>
      <w:r w:rsidR="00AD088E">
        <w:rPr>
          <w:lang w:val="fr-CA"/>
        </w:rPr>
        <w:t xml:space="preserve">expression de nos sentiments distingués,  </w:t>
      </w:r>
    </w:p>
    <w:p w:rsidRPr="00757F12" w:rsidR="008D3735" w:rsidRDefault="00AD088E" w14:paraId="15349AB9" w14:textId="6E257559">
      <w:pPr>
        <w:shd w:val="clear" w:color="auto" w:fill="FFFFFF"/>
        <w:rPr>
          <w:lang w:val="fr-CA"/>
        </w:rPr>
      </w:pPr>
      <w:r>
        <w:rPr>
          <w:lang w:val="fr-CA"/>
        </w:rPr>
        <w:t xml:space="preserve"> </w:t>
      </w:r>
    </w:p>
    <w:p w:rsidRPr="00757F12" w:rsidR="00CF7FA1" w:rsidRDefault="00AD088E" w14:paraId="1E207730" w14:textId="77777777">
      <w:pPr>
        <w:shd w:val="clear" w:color="auto" w:fill="FFFFFF"/>
        <w:rPr>
          <w:lang w:val="fr-CA"/>
        </w:rPr>
      </w:pPr>
      <w:r>
        <w:rPr>
          <w:lang w:val="fr-CA"/>
        </w:rPr>
        <w:t>Action Canada pour la santé et les droits sexuels</w:t>
      </w:r>
    </w:p>
    <w:p w:rsidRPr="00757F12" w:rsidR="00CF7FA1" w:rsidRDefault="00AD088E" w14:paraId="5E8926F4" w14:textId="77777777">
      <w:pPr>
        <w:shd w:val="clear" w:color="auto" w:fill="FFFFFF"/>
        <w:rPr>
          <w:lang w:val="fr-CA"/>
        </w:rPr>
      </w:pPr>
      <w:r>
        <w:rPr>
          <w:lang w:val="fr-CA"/>
        </w:rPr>
        <w:t>Action Femmes et Handicap</w:t>
      </w:r>
    </w:p>
    <w:p w:rsidRPr="00757F12" w:rsidR="00CF7FA1" w:rsidRDefault="00AD088E" w14:paraId="4EA85986" w14:textId="77777777">
      <w:pPr>
        <w:shd w:val="clear" w:color="auto" w:fill="FFFFFF"/>
        <w:rPr>
          <w:lang w:val="fr-CA"/>
        </w:rPr>
      </w:pPr>
      <w:r>
        <w:rPr>
          <w:lang w:val="fr-CA"/>
        </w:rPr>
        <w:t xml:space="preserve">Amnistie internationale </w:t>
      </w:r>
      <w:r w:rsidR="00757F12">
        <w:rPr>
          <w:lang w:val="fr-CA"/>
        </w:rPr>
        <w:t>–</w:t>
      </w:r>
      <w:r>
        <w:rPr>
          <w:lang w:val="fr-CA"/>
        </w:rPr>
        <w:t xml:space="preserve"> Section canadienne (francophone)</w:t>
      </w:r>
    </w:p>
    <w:p w:rsidRPr="00757F12" w:rsidR="00CF7FA1" w:rsidRDefault="00AD088E" w14:paraId="2B7F3F53" w14:textId="77777777">
      <w:pPr>
        <w:shd w:val="clear" w:color="auto" w:fill="FFFFFF"/>
        <w:rPr>
          <w:lang w:val="fr-CA"/>
        </w:rPr>
      </w:pPr>
      <w:r>
        <w:rPr>
          <w:lang w:val="fr-CA"/>
        </w:rPr>
        <w:t xml:space="preserve">Barbra </w:t>
      </w:r>
      <w:proofErr w:type="spellStart"/>
      <w:r>
        <w:rPr>
          <w:lang w:val="fr-CA"/>
        </w:rPr>
        <w:t>Schlifer</w:t>
      </w:r>
      <w:proofErr w:type="spellEnd"/>
      <w:r>
        <w:rPr>
          <w:lang w:val="fr-CA"/>
        </w:rPr>
        <w:t xml:space="preserve"> </w:t>
      </w:r>
      <w:proofErr w:type="spellStart"/>
      <w:r>
        <w:rPr>
          <w:lang w:val="fr-CA"/>
        </w:rPr>
        <w:t>Commemorative</w:t>
      </w:r>
      <w:proofErr w:type="spellEnd"/>
      <w:r>
        <w:rPr>
          <w:lang w:val="fr-CA"/>
        </w:rPr>
        <w:t xml:space="preserve"> Clinic</w:t>
      </w:r>
    </w:p>
    <w:p w:rsidRPr="00757F12" w:rsidR="00CF7FA1" w:rsidRDefault="00AD088E" w14:paraId="4BAD1E3B" w14:textId="77777777">
      <w:pPr>
        <w:shd w:val="clear" w:color="auto" w:fill="FFFFFF"/>
        <w:rPr>
          <w:lang w:val="fr-CA"/>
        </w:rPr>
      </w:pPr>
      <w:r>
        <w:rPr>
          <w:lang w:val="fr-CA"/>
        </w:rPr>
        <w:t>Fédération canadienne des femmes diplômées des universités (FCFDU)</w:t>
      </w:r>
    </w:p>
    <w:p w:rsidRPr="00757F12" w:rsidR="00CF7FA1" w:rsidRDefault="00AD088E" w14:paraId="4B6D976C" w14:textId="77777777">
      <w:pPr>
        <w:shd w:val="clear" w:color="auto" w:fill="FFFFFF"/>
        <w:rPr>
          <w:lang w:val="fr-CA"/>
        </w:rPr>
      </w:pPr>
      <w:r>
        <w:rPr>
          <w:lang w:val="fr-CA"/>
        </w:rPr>
        <w:t>Centre canadien pour l</w:t>
      </w:r>
      <w:r w:rsidR="00757F12">
        <w:rPr>
          <w:lang w:val="fr-CA"/>
        </w:rPr>
        <w:t>’</w:t>
      </w:r>
      <w:r>
        <w:rPr>
          <w:lang w:val="fr-CA"/>
        </w:rPr>
        <w:t>autonomisation des femmes (CCFWE)</w:t>
      </w:r>
    </w:p>
    <w:p w:rsidRPr="00757F12" w:rsidR="00CF7FA1" w:rsidRDefault="00AD088E" w14:paraId="4656E9D8" w14:textId="77777777">
      <w:pPr>
        <w:shd w:val="clear" w:color="auto" w:fill="FFFFFF"/>
        <w:rPr>
          <w:lang w:val="fr-CA"/>
        </w:rPr>
      </w:pPr>
      <w:r>
        <w:rPr>
          <w:lang w:val="fr-CA"/>
        </w:rPr>
        <w:t>Conseil canadien des femmes musulmanes (CCFM)</w:t>
      </w:r>
    </w:p>
    <w:p w:rsidRPr="00757F12" w:rsidR="00CF7FA1" w:rsidRDefault="00AD088E" w14:paraId="0F55D49F" w14:textId="77777777">
      <w:pPr>
        <w:shd w:val="clear" w:color="auto" w:fill="FFFFFF"/>
        <w:rPr>
          <w:lang w:val="fr-CA"/>
        </w:rPr>
      </w:pPr>
      <w:r>
        <w:rPr>
          <w:lang w:val="fr-CA"/>
        </w:rPr>
        <w:t>Fondation canadienne des femmes (FCF)</w:t>
      </w:r>
    </w:p>
    <w:p w:rsidRPr="00757F12" w:rsidR="00CF7FA1" w:rsidRDefault="00AD088E" w14:paraId="6ACA805F" w14:textId="77777777">
      <w:pPr>
        <w:shd w:val="clear" w:color="auto" w:fill="FFFFFF"/>
        <w:rPr>
          <w:lang w:val="fr-CA"/>
        </w:rPr>
      </w:pPr>
      <w:r>
        <w:rPr>
          <w:lang w:val="fr-CA"/>
        </w:rPr>
        <w:t>DAWN Canada</w:t>
      </w:r>
    </w:p>
    <w:p w:rsidRPr="00757F12" w:rsidR="00CF7FA1" w:rsidRDefault="00AD088E" w14:paraId="75ABA795" w14:textId="77777777">
      <w:pPr>
        <w:shd w:val="clear" w:color="auto" w:fill="FFFFFF"/>
        <w:rPr>
          <w:lang w:val="fr-CA"/>
        </w:rPr>
      </w:pPr>
      <w:r>
        <w:rPr>
          <w:lang w:val="fr-CA"/>
        </w:rPr>
        <w:t>Réseau d</w:t>
      </w:r>
      <w:r w:rsidR="00757F12">
        <w:rPr>
          <w:lang w:val="fr-CA"/>
        </w:rPr>
        <w:t>’</w:t>
      </w:r>
      <w:r>
        <w:rPr>
          <w:lang w:val="fr-CA"/>
        </w:rPr>
        <w:t>action des femmes handicapées du Canada (DAWN Canada)</w:t>
      </w:r>
    </w:p>
    <w:p w:rsidR="00CF7FA1" w:rsidRDefault="00AD088E" w14:paraId="5548EEB2" w14:textId="77777777">
      <w:pPr>
        <w:shd w:val="clear" w:color="auto" w:fill="FFFFFF"/>
      </w:pPr>
      <w:r w:rsidRPr="00757F12">
        <w:rPr>
          <w:lang w:val="en-CA"/>
        </w:rPr>
        <w:t>Disability Justice Network of Ontario</w:t>
      </w:r>
    </w:p>
    <w:p w:rsidR="00CF7FA1" w:rsidRDefault="00AD088E" w14:paraId="69FA0E55" w14:textId="77777777">
      <w:pPr>
        <w:shd w:val="clear" w:color="auto" w:fill="FFFFFF"/>
      </w:pPr>
      <w:r w:rsidRPr="00757F12">
        <w:rPr>
          <w:lang w:val="en-CA"/>
        </w:rPr>
        <w:t xml:space="preserve">Association </w:t>
      </w:r>
      <w:proofErr w:type="spellStart"/>
      <w:r w:rsidRPr="00757F12">
        <w:rPr>
          <w:lang w:val="en-CA"/>
        </w:rPr>
        <w:t>nationale</w:t>
      </w:r>
      <w:proofErr w:type="spellEnd"/>
      <w:r w:rsidRPr="00757F12">
        <w:rPr>
          <w:lang w:val="en-CA"/>
        </w:rPr>
        <w:t xml:space="preserve"> Femmes et Droit (ANFD)</w:t>
      </w:r>
    </w:p>
    <w:p w:rsidR="00CF7FA1" w:rsidRDefault="00AD088E" w14:paraId="3904D3C2" w14:textId="77777777">
      <w:pPr>
        <w:shd w:val="clear" w:color="auto" w:fill="FFFFFF"/>
      </w:pPr>
      <w:r w:rsidRPr="00757F12">
        <w:rPr>
          <w:lang w:val="en-CA"/>
        </w:rPr>
        <w:t xml:space="preserve">Ontario </w:t>
      </w:r>
      <w:proofErr w:type="spellStart"/>
      <w:r w:rsidRPr="00757F12">
        <w:rPr>
          <w:lang w:val="en-CA"/>
        </w:rPr>
        <w:t>Counciil</w:t>
      </w:r>
      <w:proofErr w:type="spellEnd"/>
      <w:r w:rsidRPr="00757F12">
        <w:rPr>
          <w:lang w:val="en-CA"/>
        </w:rPr>
        <w:t xml:space="preserve"> of Agencies Serving Immigrant (OCASI)</w:t>
      </w:r>
    </w:p>
    <w:p w:rsidR="00CF7FA1" w:rsidRDefault="00AD088E" w14:paraId="093C7D24" w14:textId="77777777">
      <w:pPr>
        <w:shd w:val="clear" w:color="auto" w:fill="FFFFFF"/>
      </w:pPr>
      <w:r w:rsidRPr="00757F12">
        <w:rPr>
          <w:lang w:val="en-CA"/>
        </w:rPr>
        <w:t>Oxfam Canada</w:t>
      </w:r>
    </w:p>
    <w:p w:rsidR="00CF7FA1" w:rsidRDefault="00AD088E" w14:paraId="70998260" w14:textId="77777777">
      <w:pPr>
        <w:shd w:val="clear" w:color="auto" w:fill="FFFFFF"/>
      </w:pPr>
      <w:r w:rsidRPr="00757F12">
        <w:rPr>
          <w:lang w:val="en-CA"/>
        </w:rPr>
        <w:t>South Asian Legal Clinic of Ontario</w:t>
      </w:r>
    </w:p>
    <w:p w:rsidRPr="00757F12" w:rsidR="00CF7FA1" w:rsidRDefault="00AD088E" w14:paraId="4C2B94D6" w14:textId="77777777">
      <w:pPr>
        <w:shd w:val="clear" w:color="auto" w:fill="FFFFFF"/>
        <w:rPr>
          <w:lang w:val="fr-CA"/>
        </w:rPr>
      </w:pPr>
      <w:r>
        <w:rPr>
          <w:lang w:val="fr-CA"/>
        </w:rPr>
        <w:t>Association canadienne des sociétés Elizabeth Fry (ACSEF)</w:t>
      </w:r>
    </w:p>
    <w:p w:rsidRPr="00757F12" w:rsidR="00CF7FA1" w:rsidRDefault="00AD088E" w14:paraId="3EF9A83D" w14:textId="77777777">
      <w:pPr>
        <w:shd w:val="clear" w:color="auto" w:fill="FFFFFF"/>
        <w:rPr>
          <w:lang w:val="fr-CA"/>
        </w:rPr>
      </w:pPr>
      <w:r>
        <w:rPr>
          <w:lang w:val="fr-CA"/>
        </w:rPr>
        <w:t xml:space="preserve">West </w:t>
      </w:r>
      <w:proofErr w:type="spellStart"/>
      <w:r>
        <w:rPr>
          <w:lang w:val="fr-CA"/>
        </w:rPr>
        <w:t>Coast</w:t>
      </w:r>
      <w:proofErr w:type="spellEnd"/>
      <w:r>
        <w:rPr>
          <w:lang w:val="fr-CA"/>
        </w:rPr>
        <w:t xml:space="preserve"> LEAF</w:t>
      </w:r>
    </w:p>
    <w:p w:rsidRPr="00757F12" w:rsidR="00CF7FA1" w:rsidRDefault="00AD088E" w14:paraId="0AB8057A" w14:textId="77777777">
      <w:pPr>
        <w:shd w:val="clear" w:color="auto" w:fill="FFFFFF"/>
        <w:rPr>
          <w:lang w:val="fr-CA"/>
        </w:rPr>
      </w:pPr>
      <w:proofErr w:type="spellStart"/>
      <w:r>
        <w:rPr>
          <w:lang w:val="fr-CA"/>
        </w:rPr>
        <w:t>WomenatthecentrE</w:t>
      </w:r>
      <w:proofErr w:type="spellEnd"/>
      <w:r>
        <w:rPr>
          <w:lang w:val="fr-CA"/>
        </w:rPr>
        <w:t xml:space="preserve"> (Centre des femmes pour la justice sociale)</w:t>
      </w:r>
    </w:p>
    <w:p w:rsidRPr="00757F12" w:rsidR="00CF7FA1" w:rsidRDefault="00AD088E" w14:paraId="50B6E094" w14:textId="77777777">
      <w:pPr>
        <w:shd w:val="clear" w:color="auto" w:fill="FFFFFF"/>
        <w:rPr>
          <w:lang w:val="fr-CA"/>
        </w:rPr>
      </w:pPr>
      <w:r>
        <w:rPr>
          <w:lang w:val="fr-CA"/>
        </w:rPr>
        <w:t>Fonds d</w:t>
      </w:r>
      <w:r w:rsidR="00757F12">
        <w:rPr>
          <w:lang w:val="fr-CA"/>
        </w:rPr>
        <w:t>’</w:t>
      </w:r>
      <w:r>
        <w:rPr>
          <w:lang w:val="fr-CA"/>
        </w:rPr>
        <w:t>action et d</w:t>
      </w:r>
      <w:r w:rsidR="00757F12">
        <w:rPr>
          <w:lang w:val="fr-CA"/>
        </w:rPr>
        <w:t>’</w:t>
      </w:r>
      <w:r>
        <w:rPr>
          <w:lang w:val="fr-CA"/>
        </w:rPr>
        <w:t>éducation juridique pour les femmes (FAEJ)</w:t>
      </w:r>
    </w:p>
    <w:p w:rsidR="00CF7FA1" w:rsidRDefault="00AD088E" w14:paraId="12D25DA4" w14:textId="77777777">
      <w:pPr>
        <w:shd w:val="clear" w:color="auto" w:fill="FFFFFF"/>
      </w:pPr>
      <w:r w:rsidRPr="00757F12">
        <w:rPr>
          <w:lang w:val="en-CA"/>
        </w:rPr>
        <w:t xml:space="preserve">Women's Shelters Canada / </w:t>
      </w:r>
      <w:proofErr w:type="spellStart"/>
      <w:r w:rsidRPr="00757F12">
        <w:rPr>
          <w:lang w:val="en-CA"/>
        </w:rPr>
        <w:t>Hébergement</w:t>
      </w:r>
      <w:proofErr w:type="spellEnd"/>
      <w:r w:rsidRPr="00757F12">
        <w:rPr>
          <w:lang w:val="en-CA"/>
        </w:rPr>
        <w:t xml:space="preserve"> femmes Canada</w:t>
      </w:r>
    </w:p>
    <w:p w:rsidR="00CF7FA1" w:rsidRDefault="00AD088E" w14:paraId="2B5F282F" w14:textId="77777777">
      <w:pPr>
        <w:shd w:val="clear" w:color="auto" w:fill="FFFFFF"/>
      </w:pPr>
      <w:r w:rsidRPr="00757F12">
        <w:rPr>
          <w:lang w:val="en-CA"/>
        </w:rPr>
        <w:t xml:space="preserve"> </w:t>
      </w:r>
    </w:p>
    <w:p w:rsidRPr="00757F12" w:rsidR="00CF7FA1" w:rsidRDefault="00AD088E" w14:paraId="7C95511D" w14:textId="77777777">
      <w:pPr>
        <w:rPr>
          <w:lang w:val="fr-CA"/>
        </w:rPr>
      </w:pPr>
      <w:r>
        <w:rPr>
          <w:b/>
          <w:bCs/>
          <w:lang w:val="fr-CA"/>
        </w:rPr>
        <w:t xml:space="preserve">Coordonnées </w:t>
      </w:r>
    </w:p>
    <w:p w:rsidRPr="00757F12" w:rsidR="00CF7FA1" w:rsidRDefault="00AD088E" w14:paraId="0755AEAA" w14:textId="77777777">
      <w:pPr>
        <w:rPr>
          <w:lang w:val="fr-CA"/>
        </w:rPr>
      </w:pPr>
      <w:r>
        <w:rPr>
          <w:lang w:val="fr-CA"/>
        </w:rPr>
        <w:t xml:space="preserve">Pam </w:t>
      </w:r>
      <w:proofErr w:type="spellStart"/>
      <w:r>
        <w:rPr>
          <w:lang w:val="fr-CA"/>
        </w:rPr>
        <w:t>Hrick</w:t>
      </w:r>
      <w:proofErr w:type="spellEnd"/>
      <w:r>
        <w:rPr>
          <w:lang w:val="fr-CA"/>
        </w:rPr>
        <w:t xml:space="preserve"> </w:t>
      </w:r>
    </w:p>
    <w:p w:rsidRPr="00757F12" w:rsidR="00CF7FA1" w:rsidRDefault="00AD088E" w14:paraId="7D1A5D3C" w14:textId="77777777">
      <w:pPr>
        <w:rPr>
          <w:lang w:val="fr-CA"/>
        </w:rPr>
      </w:pPr>
      <w:r>
        <w:rPr>
          <w:lang w:val="fr-CA"/>
        </w:rPr>
        <w:t xml:space="preserve">Directrice </w:t>
      </w:r>
      <w:r w:rsidR="00757F12">
        <w:rPr>
          <w:lang w:val="fr-CA"/>
        </w:rPr>
        <w:t>exécutive</w:t>
      </w:r>
      <w:r>
        <w:rPr>
          <w:lang w:val="fr-CA"/>
        </w:rPr>
        <w:t xml:space="preserve"> </w:t>
      </w:r>
      <w:r w:rsidR="00757F12">
        <w:rPr>
          <w:lang w:val="fr-CA"/>
        </w:rPr>
        <w:t>et conseillère générale</w:t>
      </w:r>
      <w:r>
        <w:rPr>
          <w:lang w:val="fr-CA"/>
        </w:rPr>
        <w:t xml:space="preserve">, FAEJ </w:t>
      </w:r>
    </w:p>
    <w:p w:rsidRPr="00757F12" w:rsidR="00CF7FA1" w:rsidRDefault="00AD088E" w14:paraId="7777D0D0" w14:textId="77777777">
      <w:pPr>
        <w:rPr>
          <w:highlight w:val="white"/>
          <w:lang w:val="fr-CA"/>
        </w:rPr>
      </w:pPr>
      <w:r>
        <w:rPr>
          <w:lang w:val="fr-CA"/>
        </w:rPr>
        <w:t>Courriel : p</w:t>
      </w:r>
      <w:r>
        <w:rPr>
          <w:highlight w:val="white"/>
          <w:lang w:val="fr-CA"/>
        </w:rPr>
        <w:t>am.h@leaf.ca</w:t>
      </w:r>
    </w:p>
    <w:p w:rsidRPr="00757F12" w:rsidR="00CF7FA1" w:rsidRDefault="00AD088E" w14:paraId="4A92ABE1" w14:textId="77777777">
      <w:pPr>
        <w:rPr>
          <w:lang w:val="fr-CA"/>
        </w:rPr>
      </w:pPr>
      <w:r>
        <w:rPr>
          <w:highlight w:val="white"/>
          <w:lang w:val="fr-CA"/>
        </w:rPr>
        <w:t>Tél. : 416-595-7170, poste 2002</w:t>
      </w:r>
    </w:p>
    <w:sectPr w:rsidRPr="00757F12" w:rsidR="00CF7FA1">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7660" w:rsidRDefault="00907660" w14:paraId="2C6CF217" w14:textId="77777777">
      <w:pPr>
        <w:spacing w:line="240" w:lineRule="auto"/>
      </w:pPr>
      <w:r>
        <w:separator/>
      </w:r>
    </w:p>
  </w:endnote>
  <w:endnote w:type="continuationSeparator" w:id="0">
    <w:p w:rsidR="00907660" w:rsidRDefault="00907660" w14:paraId="38DAF51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0AE7C119"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09A090F2"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7EDE561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7660" w:rsidRDefault="00907660" w14:paraId="17574019" w14:textId="77777777">
      <w:pPr>
        <w:spacing w:line="240" w:lineRule="auto"/>
      </w:pPr>
      <w:r>
        <w:separator/>
      </w:r>
    </w:p>
  </w:footnote>
  <w:footnote w:type="continuationSeparator" w:id="0">
    <w:p w:rsidR="00907660" w:rsidRDefault="00907660" w14:paraId="626C3FB8" w14:textId="77777777">
      <w:pPr>
        <w:spacing w:line="240" w:lineRule="auto"/>
      </w:pPr>
      <w:r>
        <w:continuationSeparator/>
      </w:r>
    </w:p>
  </w:footnote>
  <w:footnote w:id="1">
    <w:p w:rsidR="00A84962" w:rsidRDefault="00A84962" w14:paraId="3694AF7E" w14:textId="0997466C">
      <w:pPr>
        <w:spacing w:line="240" w:lineRule="auto"/>
        <w:rPr>
          <w:sz w:val="18"/>
          <w:szCs w:val="18"/>
        </w:rPr>
      </w:pPr>
      <w:r>
        <w:rPr>
          <w:vertAlign w:val="superscript"/>
        </w:rPr>
        <w:footnoteRef/>
      </w:r>
      <w:r w:rsidRPr="00757F12">
        <w:rPr>
          <w:sz w:val="18"/>
          <w:szCs w:val="18"/>
          <w:lang w:val="en-CA"/>
        </w:rPr>
        <w:t xml:space="preserve"> </w:t>
      </w:r>
      <w:r w:rsidRPr="00757F12">
        <w:rPr>
          <w:color w:val="212121"/>
          <w:sz w:val="20"/>
          <w:szCs w:val="20"/>
          <w:highlight w:val="white"/>
          <w:lang w:val="en-CA"/>
        </w:rPr>
        <w:t xml:space="preserve">Decker, E., Grand'Maison, V. et Khan, N. </w:t>
      </w:r>
      <w:r w:rsidRPr="00757F12">
        <w:rPr>
          <w:i/>
          <w:iCs/>
          <w:color w:val="212121"/>
          <w:sz w:val="20"/>
          <w:szCs w:val="20"/>
          <w:highlight w:val="white"/>
          <w:lang w:val="en-CA"/>
        </w:rPr>
        <w:t>Feminist Recovery Final Report</w:t>
      </w:r>
      <w:r w:rsidRPr="00757F12">
        <w:rPr>
          <w:color w:val="212121"/>
          <w:sz w:val="20"/>
          <w:szCs w:val="20"/>
          <w:highlight w:val="white"/>
          <w:lang w:val="en-CA"/>
        </w:rPr>
        <w:t xml:space="preserve">. </w:t>
      </w:r>
      <w:r>
        <w:rPr>
          <w:color w:val="212121"/>
          <w:sz w:val="20"/>
          <w:szCs w:val="20"/>
          <w:highlight w:val="white"/>
          <w:lang w:val="fr-CA"/>
        </w:rPr>
        <w:t xml:space="preserve">Manuscrit </w:t>
      </w:r>
      <w:r w:rsidRPr="00103CAA">
        <w:rPr>
          <w:color w:val="212121"/>
          <w:sz w:val="20"/>
          <w:szCs w:val="20"/>
          <w:highlight w:val="white"/>
          <w:lang w:val="fr-CA"/>
        </w:rPr>
        <w:t>non publié</w:t>
      </w:r>
      <w:r>
        <w:rPr>
          <w:color w:val="212121"/>
          <w:sz w:val="20"/>
          <w:szCs w:val="20"/>
          <w:highlight w:val="white"/>
          <w:lang w:val="fr-CA"/>
        </w:rPr>
        <w:t xml:space="preserve">, 2024. DAWN Canada.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6EAA40DC"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213C2410"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4962" w:rsidRDefault="00A84962" w14:paraId="479AB3E6"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68045"/>
    <w:multiLevelType w:val="hybridMultilevel"/>
    <w:tmpl w:val="00000000"/>
    <w:lvl w:ilvl="0" w:tplc="C9E26DA4">
      <w:start w:val="1"/>
      <w:numFmt w:val="decimal"/>
      <w:lvlText w:val="%1."/>
      <w:lvlJc w:val="left"/>
      <w:pPr>
        <w:ind w:left="720" w:hanging="360"/>
      </w:pPr>
      <w:rPr>
        <w:rFonts w:ascii="Arial" w:hAnsi="Arial" w:eastAsia="Arial" w:cs="Arial"/>
        <w:sz w:val="18"/>
        <w:szCs w:val="18"/>
        <w:u w:val="none"/>
      </w:rPr>
    </w:lvl>
    <w:lvl w:ilvl="1" w:tplc="BA084EA8">
      <w:start w:val="1"/>
      <w:numFmt w:val="lowerLetter"/>
      <w:lvlText w:val="%2."/>
      <w:lvlJc w:val="left"/>
      <w:pPr>
        <w:ind w:left="1440" w:hanging="360"/>
      </w:pPr>
      <w:rPr>
        <w:u w:val="none"/>
      </w:rPr>
    </w:lvl>
    <w:lvl w:ilvl="2" w:tplc="060A027E">
      <w:start w:val="1"/>
      <w:numFmt w:val="lowerRoman"/>
      <w:lvlText w:val="%3."/>
      <w:lvlJc w:val="left"/>
      <w:pPr>
        <w:ind w:left="2160" w:hanging="360"/>
      </w:pPr>
      <w:rPr>
        <w:u w:val="none"/>
      </w:rPr>
    </w:lvl>
    <w:lvl w:ilvl="3" w:tplc="FFBEDF14">
      <w:start w:val="1"/>
      <w:numFmt w:val="decimal"/>
      <w:lvlText w:val="%4."/>
      <w:lvlJc w:val="left"/>
      <w:pPr>
        <w:ind w:left="2880" w:hanging="360"/>
      </w:pPr>
      <w:rPr>
        <w:u w:val="none"/>
      </w:rPr>
    </w:lvl>
    <w:lvl w:ilvl="4" w:tplc="9F08A2A6">
      <w:start w:val="1"/>
      <w:numFmt w:val="lowerLetter"/>
      <w:lvlText w:val="%5."/>
      <w:lvlJc w:val="left"/>
      <w:pPr>
        <w:ind w:left="3600" w:hanging="360"/>
      </w:pPr>
      <w:rPr>
        <w:u w:val="none"/>
      </w:rPr>
    </w:lvl>
    <w:lvl w:ilvl="5" w:tplc="5B06519A">
      <w:start w:val="1"/>
      <w:numFmt w:val="lowerRoman"/>
      <w:lvlText w:val="%6."/>
      <w:lvlJc w:val="left"/>
      <w:pPr>
        <w:ind w:left="4320" w:hanging="360"/>
      </w:pPr>
      <w:rPr>
        <w:u w:val="none"/>
      </w:rPr>
    </w:lvl>
    <w:lvl w:ilvl="6" w:tplc="0148A50C">
      <w:start w:val="1"/>
      <w:numFmt w:val="decimal"/>
      <w:lvlText w:val="%7."/>
      <w:lvlJc w:val="left"/>
      <w:pPr>
        <w:ind w:left="5040" w:hanging="360"/>
      </w:pPr>
      <w:rPr>
        <w:u w:val="none"/>
      </w:rPr>
    </w:lvl>
    <w:lvl w:ilvl="7" w:tplc="50B246BA">
      <w:start w:val="1"/>
      <w:numFmt w:val="lowerLetter"/>
      <w:lvlText w:val="%8."/>
      <w:lvlJc w:val="left"/>
      <w:pPr>
        <w:ind w:left="5760" w:hanging="360"/>
      </w:pPr>
      <w:rPr>
        <w:u w:val="none"/>
      </w:rPr>
    </w:lvl>
    <w:lvl w:ilvl="8" w:tplc="D9427876">
      <w:start w:val="1"/>
      <w:numFmt w:val="lowerRoman"/>
      <w:lvlText w:val="%9."/>
      <w:lvlJc w:val="left"/>
      <w:pPr>
        <w:ind w:left="6480" w:hanging="360"/>
      </w:pPr>
      <w:rPr>
        <w:u w:val="none"/>
      </w:rPr>
    </w:lvl>
  </w:abstractNum>
  <w:abstractNum w:abstractNumId="1" w15:restartNumberingAfterBreak="0">
    <w:nsid w:val="43CCB7A2"/>
    <w:multiLevelType w:val="hybridMultilevel"/>
    <w:tmpl w:val="00000000"/>
    <w:lvl w:ilvl="0" w:tplc="8CAE891A">
      <w:start w:val="3"/>
      <w:numFmt w:val="decimal"/>
      <w:lvlText w:val="%1."/>
      <w:lvlJc w:val="left"/>
      <w:pPr>
        <w:ind w:left="720" w:hanging="360"/>
      </w:pPr>
      <w:rPr>
        <w:rFonts w:ascii="Arial" w:hAnsi="Arial" w:eastAsia="Arial" w:cs="Arial"/>
        <w:sz w:val="18"/>
        <w:szCs w:val="18"/>
        <w:u w:val="none"/>
      </w:rPr>
    </w:lvl>
    <w:lvl w:ilvl="1" w:tplc="44EA1556">
      <w:start w:val="1"/>
      <w:numFmt w:val="lowerLetter"/>
      <w:lvlText w:val="%2."/>
      <w:lvlJc w:val="left"/>
      <w:pPr>
        <w:ind w:left="1440" w:hanging="360"/>
      </w:pPr>
      <w:rPr>
        <w:u w:val="none"/>
      </w:rPr>
    </w:lvl>
    <w:lvl w:ilvl="2" w:tplc="D9DECB70">
      <w:start w:val="1"/>
      <w:numFmt w:val="lowerRoman"/>
      <w:lvlText w:val="%3."/>
      <w:lvlJc w:val="left"/>
      <w:pPr>
        <w:ind w:left="2160" w:hanging="360"/>
      </w:pPr>
      <w:rPr>
        <w:u w:val="none"/>
      </w:rPr>
    </w:lvl>
    <w:lvl w:ilvl="3" w:tplc="2C343A1E">
      <w:start w:val="1"/>
      <w:numFmt w:val="decimal"/>
      <w:lvlText w:val="%4."/>
      <w:lvlJc w:val="left"/>
      <w:pPr>
        <w:ind w:left="2880" w:hanging="360"/>
      </w:pPr>
      <w:rPr>
        <w:u w:val="none"/>
      </w:rPr>
    </w:lvl>
    <w:lvl w:ilvl="4" w:tplc="D9DEA620">
      <w:start w:val="1"/>
      <w:numFmt w:val="lowerLetter"/>
      <w:lvlText w:val="%5."/>
      <w:lvlJc w:val="left"/>
      <w:pPr>
        <w:ind w:left="3600" w:hanging="360"/>
      </w:pPr>
      <w:rPr>
        <w:u w:val="none"/>
      </w:rPr>
    </w:lvl>
    <w:lvl w:ilvl="5" w:tplc="CD9EAD2C">
      <w:start w:val="1"/>
      <w:numFmt w:val="lowerRoman"/>
      <w:lvlText w:val="%6."/>
      <w:lvlJc w:val="left"/>
      <w:pPr>
        <w:ind w:left="4320" w:hanging="360"/>
      </w:pPr>
      <w:rPr>
        <w:u w:val="none"/>
      </w:rPr>
    </w:lvl>
    <w:lvl w:ilvl="6" w:tplc="FC32C256">
      <w:start w:val="1"/>
      <w:numFmt w:val="decimal"/>
      <w:lvlText w:val="%7."/>
      <w:lvlJc w:val="left"/>
      <w:pPr>
        <w:ind w:left="5040" w:hanging="360"/>
      </w:pPr>
      <w:rPr>
        <w:u w:val="none"/>
      </w:rPr>
    </w:lvl>
    <w:lvl w:ilvl="7" w:tplc="021C40F8">
      <w:start w:val="1"/>
      <w:numFmt w:val="lowerLetter"/>
      <w:lvlText w:val="%8."/>
      <w:lvlJc w:val="left"/>
      <w:pPr>
        <w:ind w:left="5760" w:hanging="360"/>
      </w:pPr>
      <w:rPr>
        <w:u w:val="none"/>
      </w:rPr>
    </w:lvl>
    <w:lvl w:ilvl="8" w:tplc="B43259A6">
      <w:start w:val="1"/>
      <w:numFmt w:val="lowerRoman"/>
      <w:lvlText w:val="%9."/>
      <w:lvlJc w:val="left"/>
      <w:pPr>
        <w:ind w:left="6480" w:hanging="360"/>
      </w:pPr>
      <w:rPr>
        <w:u w:val="none"/>
      </w:rPr>
    </w:lvl>
  </w:abstractNum>
  <w:abstractNum w:abstractNumId="2" w15:restartNumberingAfterBreak="0">
    <w:nsid w:val="49AE00E5"/>
    <w:multiLevelType w:val="hybridMultilevel"/>
    <w:tmpl w:val="00000000"/>
    <w:lvl w:ilvl="0" w:tplc="74DE0CF0">
      <w:start w:val="1"/>
      <w:numFmt w:val="bullet"/>
      <w:lvlText w:val="●"/>
      <w:lvlJc w:val="left"/>
      <w:pPr>
        <w:ind w:left="720" w:hanging="360"/>
      </w:pPr>
      <w:rPr>
        <w:rFonts w:ascii="Verdana" w:hAnsi="Verdana" w:eastAsia="Verdana" w:cs="Verdana"/>
        <w:sz w:val="18"/>
        <w:szCs w:val="18"/>
        <w:u w:val="none"/>
      </w:rPr>
    </w:lvl>
    <w:lvl w:ilvl="1" w:tplc="B754823E">
      <w:start w:val="1"/>
      <w:numFmt w:val="bullet"/>
      <w:lvlText w:val="○"/>
      <w:lvlJc w:val="left"/>
      <w:pPr>
        <w:ind w:left="1440" w:hanging="360"/>
      </w:pPr>
      <w:rPr>
        <w:u w:val="none"/>
      </w:rPr>
    </w:lvl>
    <w:lvl w:ilvl="2" w:tplc="F46EE192">
      <w:start w:val="1"/>
      <w:numFmt w:val="bullet"/>
      <w:lvlText w:val="■"/>
      <w:lvlJc w:val="left"/>
      <w:pPr>
        <w:ind w:left="2160" w:hanging="360"/>
      </w:pPr>
      <w:rPr>
        <w:u w:val="none"/>
      </w:rPr>
    </w:lvl>
    <w:lvl w:ilvl="3" w:tplc="3A9242E8">
      <w:start w:val="1"/>
      <w:numFmt w:val="bullet"/>
      <w:lvlText w:val="●"/>
      <w:lvlJc w:val="left"/>
      <w:pPr>
        <w:ind w:left="2880" w:hanging="360"/>
      </w:pPr>
      <w:rPr>
        <w:u w:val="none"/>
      </w:rPr>
    </w:lvl>
    <w:lvl w:ilvl="4" w:tplc="1B6C7988">
      <w:start w:val="1"/>
      <w:numFmt w:val="bullet"/>
      <w:lvlText w:val="○"/>
      <w:lvlJc w:val="left"/>
      <w:pPr>
        <w:ind w:left="3600" w:hanging="360"/>
      </w:pPr>
      <w:rPr>
        <w:u w:val="none"/>
      </w:rPr>
    </w:lvl>
    <w:lvl w:ilvl="5" w:tplc="F692DBA8">
      <w:start w:val="1"/>
      <w:numFmt w:val="bullet"/>
      <w:lvlText w:val="■"/>
      <w:lvlJc w:val="left"/>
      <w:pPr>
        <w:ind w:left="4320" w:hanging="360"/>
      </w:pPr>
      <w:rPr>
        <w:u w:val="none"/>
      </w:rPr>
    </w:lvl>
    <w:lvl w:ilvl="6" w:tplc="44284918">
      <w:start w:val="1"/>
      <w:numFmt w:val="bullet"/>
      <w:lvlText w:val="●"/>
      <w:lvlJc w:val="left"/>
      <w:pPr>
        <w:ind w:left="5040" w:hanging="360"/>
      </w:pPr>
      <w:rPr>
        <w:u w:val="none"/>
      </w:rPr>
    </w:lvl>
    <w:lvl w:ilvl="7" w:tplc="8AEC299C">
      <w:start w:val="1"/>
      <w:numFmt w:val="bullet"/>
      <w:lvlText w:val="○"/>
      <w:lvlJc w:val="left"/>
      <w:pPr>
        <w:ind w:left="5760" w:hanging="360"/>
      </w:pPr>
      <w:rPr>
        <w:u w:val="none"/>
      </w:rPr>
    </w:lvl>
    <w:lvl w:ilvl="8" w:tplc="8A3A7D3E">
      <w:start w:val="1"/>
      <w:numFmt w:val="bullet"/>
      <w:lvlText w:val="■"/>
      <w:lvlJc w:val="left"/>
      <w:pPr>
        <w:ind w:left="6480" w:hanging="360"/>
      </w:pPr>
      <w:rPr>
        <w:u w:val="none"/>
      </w:rPr>
    </w:lvl>
  </w:abstractNum>
  <w:abstractNum w:abstractNumId="3" w15:restartNumberingAfterBreak="0">
    <w:nsid w:val="573F10D8"/>
    <w:multiLevelType w:val="hybridMultilevel"/>
    <w:tmpl w:val="00000000"/>
    <w:lvl w:ilvl="0" w:tplc="BC2087DA">
      <w:start w:val="2"/>
      <w:numFmt w:val="decimal"/>
      <w:lvlText w:val="%1."/>
      <w:lvlJc w:val="left"/>
      <w:pPr>
        <w:ind w:left="720" w:hanging="360"/>
      </w:pPr>
      <w:rPr>
        <w:rFonts w:ascii="Arial" w:hAnsi="Arial" w:eastAsia="Arial" w:cs="Arial"/>
        <w:sz w:val="18"/>
        <w:szCs w:val="18"/>
        <w:u w:val="none"/>
      </w:rPr>
    </w:lvl>
    <w:lvl w:ilvl="1" w:tplc="3B521978">
      <w:start w:val="1"/>
      <w:numFmt w:val="lowerLetter"/>
      <w:lvlText w:val="%2."/>
      <w:lvlJc w:val="left"/>
      <w:pPr>
        <w:ind w:left="1440" w:hanging="360"/>
      </w:pPr>
      <w:rPr>
        <w:u w:val="none"/>
      </w:rPr>
    </w:lvl>
    <w:lvl w:ilvl="2" w:tplc="6A2A5142">
      <w:start w:val="1"/>
      <w:numFmt w:val="lowerRoman"/>
      <w:lvlText w:val="%3."/>
      <w:lvlJc w:val="left"/>
      <w:pPr>
        <w:ind w:left="2160" w:hanging="360"/>
      </w:pPr>
      <w:rPr>
        <w:u w:val="none"/>
      </w:rPr>
    </w:lvl>
    <w:lvl w:ilvl="3" w:tplc="C7A6A55E">
      <w:start w:val="1"/>
      <w:numFmt w:val="decimal"/>
      <w:lvlText w:val="%4."/>
      <w:lvlJc w:val="left"/>
      <w:pPr>
        <w:ind w:left="2880" w:hanging="360"/>
      </w:pPr>
      <w:rPr>
        <w:u w:val="none"/>
      </w:rPr>
    </w:lvl>
    <w:lvl w:ilvl="4" w:tplc="AEFEC8C4">
      <w:start w:val="1"/>
      <w:numFmt w:val="lowerLetter"/>
      <w:lvlText w:val="%5."/>
      <w:lvlJc w:val="left"/>
      <w:pPr>
        <w:ind w:left="3600" w:hanging="360"/>
      </w:pPr>
      <w:rPr>
        <w:u w:val="none"/>
      </w:rPr>
    </w:lvl>
    <w:lvl w:ilvl="5" w:tplc="BA3C1DC2">
      <w:start w:val="1"/>
      <w:numFmt w:val="lowerRoman"/>
      <w:lvlText w:val="%6."/>
      <w:lvlJc w:val="left"/>
      <w:pPr>
        <w:ind w:left="4320" w:hanging="360"/>
      </w:pPr>
      <w:rPr>
        <w:u w:val="none"/>
      </w:rPr>
    </w:lvl>
    <w:lvl w:ilvl="6" w:tplc="F79225C0">
      <w:start w:val="1"/>
      <w:numFmt w:val="decimal"/>
      <w:lvlText w:val="%7."/>
      <w:lvlJc w:val="left"/>
      <w:pPr>
        <w:ind w:left="5040" w:hanging="360"/>
      </w:pPr>
      <w:rPr>
        <w:u w:val="none"/>
      </w:rPr>
    </w:lvl>
    <w:lvl w:ilvl="7" w:tplc="7D7A4846">
      <w:start w:val="1"/>
      <w:numFmt w:val="lowerLetter"/>
      <w:lvlText w:val="%8."/>
      <w:lvlJc w:val="left"/>
      <w:pPr>
        <w:ind w:left="5760" w:hanging="360"/>
      </w:pPr>
      <w:rPr>
        <w:u w:val="none"/>
      </w:rPr>
    </w:lvl>
    <w:lvl w:ilvl="8" w:tplc="297AA25C">
      <w:start w:val="1"/>
      <w:numFmt w:val="lowerRoman"/>
      <w:lvlText w:val="%9."/>
      <w:lvlJc w:val="left"/>
      <w:pPr>
        <w:ind w:left="6480" w:hanging="360"/>
      </w:pPr>
      <w:rPr>
        <w:u w:val="none"/>
      </w:rPr>
    </w:lvl>
  </w:abstractNum>
  <w:abstractNum w:abstractNumId="4" w15:restartNumberingAfterBreak="0">
    <w:nsid w:val="75C9CEAF"/>
    <w:multiLevelType w:val="hybridMultilevel"/>
    <w:tmpl w:val="00000000"/>
    <w:lvl w:ilvl="0" w:tplc="FB8EFEC4">
      <w:start w:val="1"/>
      <w:numFmt w:val="bullet"/>
      <w:lvlText w:val="●"/>
      <w:lvlJc w:val="left"/>
      <w:pPr>
        <w:ind w:left="720" w:hanging="360"/>
      </w:pPr>
      <w:rPr>
        <w:rFonts w:ascii="Verdana" w:hAnsi="Verdana" w:eastAsia="Verdana" w:cs="Verdana"/>
        <w:sz w:val="18"/>
        <w:szCs w:val="18"/>
        <w:u w:val="none"/>
      </w:rPr>
    </w:lvl>
    <w:lvl w:ilvl="1" w:tplc="3294B1CC">
      <w:start w:val="1"/>
      <w:numFmt w:val="bullet"/>
      <w:lvlText w:val="○"/>
      <w:lvlJc w:val="left"/>
      <w:pPr>
        <w:ind w:left="1440" w:hanging="360"/>
      </w:pPr>
      <w:rPr>
        <w:u w:val="none"/>
      </w:rPr>
    </w:lvl>
    <w:lvl w:ilvl="2" w:tplc="4BC42390">
      <w:start w:val="1"/>
      <w:numFmt w:val="bullet"/>
      <w:lvlText w:val="■"/>
      <w:lvlJc w:val="left"/>
      <w:pPr>
        <w:ind w:left="2160" w:hanging="360"/>
      </w:pPr>
      <w:rPr>
        <w:u w:val="none"/>
      </w:rPr>
    </w:lvl>
    <w:lvl w:ilvl="3" w:tplc="9AB226FA">
      <w:start w:val="1"/>
      <w:numFmt w:val="bullet"/>
      <w:lvlText w:val="●"/>
      <w:lvlJc w:val="left"/>
      <w:pPr>
        <w:ind w:left="2880" w:hanging="360"/>
      </w:pPr>
      <w:rPr>
        <w:u w:val="none"/>
      </w:rPr>
    </w:lvl>
    <w:lvl w:ilvl="4" w:tplc="9348D3E4">
      <w:start w:val="1"/>
      <w:numFmt w:val="bullet"/>
      <w:lvlText w:val="○"/>
      <w:lvlJc w:val="left"/>
      <w:pPr>
        <w:ind w:left="3600" w:hanging="360"/>
      </w:pPr>
      <w:rPr>
        <w:u w:val="none"/>
      </w:rPr>
    </w:lvl>
    <w:lvl w:ilvl="5" w:tplc="5F70A2BA">
      <w:start w:val="1"/>
      <w:numFmt w:val="bullet"/>
      <w:lvlText w:val="■"/>
      <w:lvlJc w:val="left"/>
      <w:pPr>
        <w:ind w:left="4320" w:hanging="360"/>
      </w:pPr>
      <w:rPr>
        <w:u w:val="none"/>
      </w:rPr>
    </w:lvl>
    <w:lvl w:ilvl="6" w:tplc="5906B9E6">
      <w:start w:val="1"/>
      <w:numFmt w:val="bullet"/>
      <w:lvlText w:val="●"/>
      <w:lvlJc w:val="left"/>
      <w:pPr>
        <w:ind w:left="5040" w:hanging="360"/>
      </w:pPr>
      <w:rPr>
        <w:u w:val="none"/>
      </w:rPr>
    </w:lvl>
    <w:lvl w:ilvl="7" w:tplc="33C6AEF6">
      <w:start w:val="1"/>
      <w:numFmt w:val="bullet"/>
      <w:lvlText w:val="○"/>
      <w:lvlJc w:val="left"/>
      <w:pPr>
        <w:ind w:left="5760" w:hanging="360"/>
      </w:pPr>
      <w:rPr>
        <w:u w:val="none"/>
      </w:rPr>
    </w:lvl>
    <w:lvl w:ilvl="8" w:tplc="8EEC5CF4">
      <w:start w:val="1"/>
      <w:numFmt w:val="bullet"/>
      <w:lvlText w:val="■"/>
      <w:lvlJc w:val="left"/>
      <w:pPr>
        <w:ind w:left="6480" w:hanging="360"/>
      </w:pPr>
      <w:rPr>
        <w:u w:val="none"/>
      </w:rPr>
    </w:lvl>
  </w:abstractNum>
  <w:abstractNum w:abstractNumId="5" w15:restartNumberingAfterBreak="0">
    <w:nsid w:val="7A75F4B4"/>
    <w:multiLevelType w:val="hybridMultilevel"/>
    <w:tmpl w:val="00000000"/>
    <w:lvl w:ilvl="0" w:tplc="2E20F22A">
      <w:start w:val="1"/>
      <w:numFmt w:val="bullet"/>
      <w:lvlText w:val="●"/>
      <w:lvlJc w:val="left"/>
      <w:pPr>
        <w:ind w:left="720" w:hanging="360"/>
      </w:pPr>
      <w:rPr>
        <w:rFonts w:ascii="Verdana" w:hAnsi="Verdana" w:eastAsia="Verdana" w:cs="Verdana"/>
        <w:sz w:val="18"/>
        <w:szCs w:val="18"/>
        <w:u w:val="none"/>
      </w:rPr>
    </w:lvl>
    <w:lvl w:ilvl="1" w:tplc="DA7E99E0">
      <w:start w:val="1"/>
      <w:numFmt w:val="bullet"/>
      <w:lvlText w:val="○"/>
      <w:lvlJc w:val="left"/>
      <w:pPr>
        <w:ind w:left="1440" w:hanging="360"/>
      </w:pPr>
      <w:rPr>
        <w:u w:val="none"/>
      </w:rPr>
    </w:lvl>
    <w:lvl w:ilvl="2" w:tplc="AB7EB4F4">
      <w:start w:val="1"/>
      <w:numFmt w:val="bullet"/>
      <w:lvlText w:val="■"/>
      <w:lvlJc w:val="left"/>
      <w:pPr>
        <w:ind w:left="2160" w:hanging="360"/>
      </w:pPr>
      <w:rPr>
        <w:u w:val="none"/>
      </w:rPr>
    </w:lvl>
    <w:lvl w:ilvl="3" w:tplc="A26A3A36">
      <w:start w:val="1"/>
      <w:numFmt w:val="bullet"/>
      <w:lvlText w:val="●"/>
      <w:lvlJc w:val="left"/>
      <w:pPr>
        <w:ind w:left="2880" w:hanging="360"/>
      </w:pPr>
      <w:rPr>
        <w:u w:val="none"/>
      </w:rPr>
    </w:lvl>
    <w:lvl w:ilvl="4" w:tplc="82B0193C">
      <w:start w:val="1"/>
      <w:numFmt w:val="bullet"/>
      <w:lvlText w:val="○"/>
      <w:lvlJc w:val="left"/>
      <w:pPr>
        <w:ind w:left="3600" w:hanging="360"/>
      </w:pPr>
      <w:rPr>
        <w:u w:val="none"/>
      </w:rPr>
    </w:lvl>
    <w:lvl w:ilvl="5" w:tplc="68724788">
      <w:start w:val="1"/>
      <w:numFmt w:val="bullet"/>
      <w:lvlText w:val="■"/>
      <w:lvlJc w:val="left"/>
      <w:pPr>
        <w:ind w:left="4320" w:hanging="360"/>
      </w:pPr>
      <w:rPr>
        <w:u w:val="none"/>
      </w:rPr>
    </w:lvl>
    <w:lvl w:ilvl="6" w:tplc="9258CECC">
      <w:start w:val="1"/>
      <w:numFmt w:val="bullet"/>
      <w:lvlText w:val="●"/>
      <w:lvlJc w:val="left"/>
      <w:pPr>
        <w:ind w:left="5040" w:hanging="360"/>
      </w:pPr>
      <w:rPr>
        <w:u w:val="none"/>
      </w:rPr>
    </w:lvl>
    <w:lvl w:ilvl="7" w:tplc="21960128">
      <w:start w:val="1"/>
      <w:numFmt w:val="bullet"/>
      <w:lvlText w:val="○"/>
      <w:lvlJc w:val="left"/>
      <w:pPr>
        <w:ind w:left="5760" w:hanging="360"/>
      </w:pPr>
      <w:rPr>
        <w:u w:val="none"/>
      </w:rPr>
    </w:lvl>
    <w:lvl w:ilvl="8" w:tplc="C32CFB94">
      <w:start w:val="1"/>
      <w:numFmt w:val="bullet"/>
      <w:lvlText w:val="■"/>
      <w:lvlJc w:val="left"/>
      <w:pPr>
        <w:ind w:left="6480" w:hanging="360"/>
      </w:pPr>
      <w:rPr>
        <w:u w:val="none"/>
      </w:rPr>
    </w:lvl>
  </w:abstractNum>
  <w:num w:numId="1" w16cid:durableId="926383493">
    <w:abstractNumId w:val="4"/>
  </w:num>
  <w:num w:numId="2" w16cid:durableId="120270155">
    <w:abstractNumId w:val="2"/>
  </w:num>
  <w:num w:numId="3" w16cid:durableId="923026262">
    <w:abstractNumId w:val="3"/>
  </w:num>
  <w:num w:numId="4" w16cid:durableId="788934956">
    <w:abstractNumId w:val="0"/>
  </w:num>
  <w:num w:numId="5" w16cid:durableId="1310861666">
    <w:abstractNumId w:val="1"/>
  </w:num>
  <w:num w:numId="6" w16cid:durableId="1231815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FA1"/>
    <w:rsid w:val="00030EF2"/>
    <w:rsid w:val="00072CA8"/>
    <w:rsid w:val="000D0268"/>
    <w:rsid w:val="00103CAA"/>
    <w:rsid w:val="001852F6"/>
    <w:rsid w:val="00193E30"/>
    <w:rsid w:val="00272E44"/>
    <w:rsid w:val="00404C38"/>
    <w:rsid w:val="006566B0"/>
    <w:rsid w:val="00757F12"/>
    <w:rsid w:val="008D3735"/>
    <w:rsid w:val="00907660"/>
    <w:rsid w:val="009C56F1"/>
    <w:rsid w:val="009D6AA1"/>
    <w:rsid w:val="00A84962"/>
    <w:rsid w:val="00AD088E"/>
    <w:rsid w:val="00B724B7"/>
    <w:rsid w:val="00CE2A5B"/>
    <w:rsid w:val="00CF7FA1"/>
    <w:rsid w:val="00D0481F"/>
    <w:rsid w:val="00E027A9"/>
    <w:rsid w:val="00E67025"/>
    <w:rsid w:val="0586D2F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9478A"/>
  <w15:docId w15:val="{C4DB9E46-14DD-465A-84C7-B7BAADAF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En-tte">
    <w:name w:val="header"/>
    <w:basedOn w:val="Normal"/>
    <w:link w:val="En-tteCar"/>
    <w:uiPriority w:val="99"/>
    <w:unhideWhenUsed/>
    <w:rsid w:val="00757F12"/>
    <w:pPr>
      <w:tabs>
        <w:tab w:val="center" w:pos="4703"/>
        <w:tab w:val="right" w:pos="9406"/>
      </w:tabs>
      <w:spacing w:line="240" w:lineRule="auto"/>
    </w:pPr>
  </w:style>
  <w:style w:type="character" w:styleId="En-tteCar" w:customStyle="1">
    <w:name w:val="En-tête Car"/>
    <w:basedOn w:val="Policepardfaut"/>
    <w:link w:val="En-tte"/>
    <w:uiPriority w:val="99"/>
    <w:rsid w:val="00757F12"/>
  </w:style>
  <w:style w:type="paragraph" w:styleId="Pieddepage">
    <w:name w:val="footer"/>
    <w:basedOn w:val="Normal"/>
    <w:link w:val="PieddepageCar"/>
    <w:uiPriority w:val="99"/>
    <w:unhideWhenUsed/>
    <w:rsid w:val="00757F12"/>
    <w:pPr>
      <w:tabs>
        <w:tab w:val="center" w:pos="4703"/>
        <w:tab w:val="right" w:pos="9406"/>
      </w:tabs>
      <w:spacing w:line="240" w:lineRule="auto"/>
    </w:pPr>
  </w:style>
  <w:style w:type="character" w:styleId="PieddepageCar" w:customStyle="1">
    <w:name w:val="Pied de page Car"/>
    <w:basedOn w:val="Policepardfaut"/>
    <w:link w:val="Pieddepage"/>
    <w:uiPriority w:val="99"/>
    <w:rsid w:val="00757F12"/>
  </w:style>
  <w:style w:type="paragraph" w:styleId="Rvision">
    <w:name w:val="Revision"/>
    <w:hidden/>
    <w:uiPriority w:val="99"/>
    <w:semiHidden/>
    <w:rsid w:val="00E027A9"/>
    <w:pPr>
      <w:spacing w:line="240" w:lineRule="auto"/>
    </w:pPr>
  </w:style>
  <w:style w:type="paragraph" w:styleId="Textedebulles">
    <w:name w:val="Balloon Text"/>
    <w:basedOn w:val="Normal"/>
    <w:link w:val="TextedebullesCar"/>
    <w:uiPriority w:val="99"/>
    <w:semiHidden/>
    <w:unhideWhenUsed/>
    <w:rsid w:val="00AD088E"/>
    <w:pPr>
      <w:spacing w:line="240" w:lineRule="auto"/>
    </w:pPr>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rsid w:val="00AD08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isabilitywithoutpoverty.ca/take-action/better-the-benefit"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isabilitywithoutpoverty.ca/fr/agir/budgetiser-la-prestation-carte-posta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284E205100AE44A7A12CCACE61968C" ma:contentTypeVersion="20" ma:contentTypeDescription="Create a new document." ma:contentTypeScope="" ma:versionID="25f6bd98f9b7bc77450b0cce85473767">
  <xsd:schema xmlns:xsd="http://www.w3.org/2001/XMLSchema" xmlns:xs="http://www.w3.org/2001/XMLSchema" xmlns:p="http://schemas.microsoft.com/office/2006/metadata/properties" xmlns:ns2="3dde2744-fffe-4f4f-afdc-4a95f12bb9ab" xmlns:ns3="acb69d89-d619-4456-a00c-fb51c1907919" targetNamespace="http://schemas.microsoft.com/office/2006/metadata/properties" ma:root="true" ma:fieldsID="f414a34576c94079bc9a20ad1fefe240" ns2:_="" ns3:_="">
    <xsd:import namespace="3dde2744-fffe-4f4f-afdc-4a95f12bb9ab"/>
    <xsd:import namespace="acb69d89-d619-4456-a00c-fb51c1907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e2744-fffe-4f4f-afdc-4a95f12bb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81bc80-3085-44bd-8394-e4a932ba3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b69d89-d619-4456-a00c-fb51c19079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e26e90d-ddec-4d37-9ff2-2ae3a60542f6}" ma:internalName="TaxCatchAll" ma:showField="CatchAllData" ma:web="acb69d89-d619-4456-a00c-fb51c19079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b69d89-d619-4456-a00c-fb51c1907919">
      <UserInfo>
        <DisplayName/>
        <AccountId xsi:nil="true"/>
        <AccountType/>
      </UserInfo>
    </SharedWithUsers>
    <lcf76f155ced4ddcb4097134ff3c332f xmlns="3dde2744-fffe-4f4f-afdc-4a95f12bb9ab">
      <Terms xmlns="http://schemas.microsoft.com/office/infopath/2007/PartnerControls"/>
    </lcf76f155ced4ddcb4097134ff3c332f>
    <TaxCatchAll xmlns="acb69d89-d619-4456-a00c-fb51c1907919" xsi:nil="true"/>
  </documentManagement>
</p:properties>
</file>

<file path=customXml/itemProps1.xml><?xml version="1.0" encoding="utf-8"?>
<ds:datastoreItem xmlns:ds="http://schemas.openxmlformats.org/officeDocument/2006/customXml" ds:itemID="{14D61C9B-E0A9-49B3-9A10-866AA47A6571}">
  <ds:schemaRefs>
    <ds:schemaRef ds:uri="http://schemas.openxmlformats.org/officeDocument/2006/bibliography"/>
  </ds:schemaRefs>
</ds:datastoreItem>
</file>

<file path=customXml/itemProps2.xml><?xml version="1.0" encoding="utf-8"?>
<ds:datastoreItem xmlns:ds="http://schemas.openxmlformats.org/officeDocument/2006/customXml" ds:itemID="{AB7CB4D9-9D74-4EBF-AFF8-BBC72A0A4141}"/>
</file>

<file path=customXml/itemProps3.xml><?xml version="1.0" encoding="utf-8"?>
<ds:datastoreItem xmlns:ds="http://schemas.openxmlformats.org/officeDocument/2006/customXml" ds:itemID="{A7C09300-A50A-4639-997F-99CCAB5507F0}"/>
</file>

<file path=customXml/itemProps4.xml><?xml version="1.0" encoding="utf-8"?>
<ds:datastoreItem xmlns:ds="http://schemas.openxmlformats.org/officeDocument/2006/customXml" ds:itemID="{AE6556F9-E090-4531-8ACF-0BA1F4043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Demi Bégin</cp:lastModifiedBy>
  <cp:revision>7</cp:revision>
  <dcterms:created xsi:type="dcterms:W3CDTF">2024-10-29T21:21:00Z</dcterms:created>
  <dcterms:modified xsi:type="dcterms:W3CDTF">2024-11-06T17:34:42Z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0x0101006B284E205100AE44A7A12CCACE61968C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