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199" w:rsidRPr="005021A9" w:rsidRDefault="002C4199" w:rsidP="00C50F17">
      <w:pPr>
        <w:spacing w:after="0" w:line="240" w:lineRule="auto"/>
        <w:jc w:val="both"/>
        <w:rPr>
          <w:sz w:val="24"/>
          <w:szCs w:val="24"/>
        </w:rPr>
      </w:pPr>
      <w:bookmarkStart w:id="0" w:name="_GoBack"/>
      <w:bookmarkEnd w:id="0"/>
    </w:p>
    <w:p w:rsidR="00210A19" w:rsidRPr="005021A9" w:rsidRDefault="00210A19" w:rsidP="00C50F17">
      <w:pPr>
        <w:spacing w:after="0" w:line="240" w:lineRule="auto"/>
        <w:jc w:val="both"/>
        <w:rPr>
          <w:sz w:val="24"/>
          <w:szCs w:val="24"/>
        </w:rPr>
      </w:pPr>
    </w:p>
    <w:p w:rsidR="00A039C2" w:rsidRPr="005021A9" w:rsidRDefault="00A039C2" w:rsidP="00C50F17">
      <w:pPr>
        <w:spacing w:after="0" w:line="240" w:lineRule="auto"/>
        <w:jc w:val="both"/>
        <w:rPr>
          <w:b/>
          <w:sz w:val="24"/>
          <w:szCs w:val="24"/>
        </w:rPr>
      </w:pPr>
    </w:p>
    <w:p w:rsidR="00B67CB4" w:rsidRPr="005021A9" w:rsidRDefault="00B67CB4" w:rsidP="00C50F17">
      <w:pPr>
        <w:jc w:val="both"/>
        <w:rPr>
          <w:rFonts w:cs="Arial"/>
          <w:b/>
          <w:sz w:val="24"/>
          <w:szCs w:val="24"/>
        </w:rPr>
      </w:pPr>
    </w:p>
    <w:p w:rsidR="00C50F17" w:rsidRPr="005021A9" w:rsidRDefault="00C50F17" w:rsidP="00C50F17">
      <w:pPr>
        <w:jc w:val="center"/>
        <w:rPr>
          <w:rFonts w:cs="Arial"/>
          <w:b/>
          <w:color w:val="385623" w:themeColor="accent6" w:themeShade="80"/>
          <w:sz w:val="24"/>
          <w:szCs w:val="24"/>
        </w:rPr>
      </w:pPr>
      <w:r w:rsidRPr="005021A9">
        <w:rPr>
          <w:rFonts w:cs="Arial"/>
          <w:b/>
          <w:color w:val="385623" w:themeColor="accent6" w:themeShade="80"/>
          <w:sz w:val="24"/>
          <w:szCs w:val="24"/>
        </w:rPr>
        <w:t>Executive Summary</w:t>
      </w:r>
    </w:p>
    <w:p w:rsidR="00C50F17" w:rsidRPr="005021A9" w:rsidRDefault="00C50F17" w:rsidP="00C50F17">
      <w:pPr>
        <w:jc w:val="center"/>
        <w:rPr>
          <w:rFonts w:cs="Arial"/>
          <w:sz w:val="24"/>
          <w:szCs w:val="24"/>
        </w:rPr>
      </w:pPr>
      <w:r w:rsidRPr="005021A9">
        <w:rPr>
          <w:rFonts w:cs="Arial"/>
          <w:sz w:val="24"/>
          <w:szCs w:val="24"/>
        </w:rPr>
        <w:t>Legislation, Policy and Service Responses to Violence Against Women with Disabilities and Deaf Women in Canada</w:t>
      </w:r>
    </w:p>
    <w:p w:rsidR="00C50F17" w:rsidRPr="005021A9" w:rsidRDefault="00C50F17" w:rsidP="00C50F17">
      <w:pPr>
        <w:jc w:val="both"/>
        <w:rPr>
          <w:rFonts w:cs="Arial"/>
          <w:sz w:val="24"/>
          <w:szCs w:val="24"/>
        </w:rPr>
      </w:pPr>
    </w:p>
    <w:p w:rsidR="00C50F17" w:rsidRPr="005021A9" w:rsidRDefault="00C50F17" w:rsidP="00C50F17">
      <w:pPr>
        <w:jc w:val="both"/>
        <w:rPr>
          <w:rFonts w:cs="Arial"/>
          <w:b/>
          <w:sz w:val="24"/>
          <w:szCs w:val="24"/>
        </w:rPr>
      </w:pPr>
      <w:r w:rsidRPr="005021A9">
        <w:rPr>
          <w:rFonts w:cs="Arial"/>
          <w:b/>
          <w:sz w:val="24"/>
          <w:szCs w:val="24"/>
        </w:rPr>
        <w:t>Issue and Need:</w:t>
      </w:r>
    </w:p>
    <w:p w:rsidR="00C50F17" w:rsidRPr="005021A9" w:rsidRDefault="00C50F17" w:rsidP="00C50F17">
      <w:pPr>
        <w:jc w:val="both"/>
        <w:rPr>
          <w:rFonts w:cs="Arial"/>
          <w:sz w:val="24"/>
          <w:szCs w:val="24"/>
        </w:rPr>
      </w:pPr>
      <w:bookmarkStart w:id="1" w:name="OLE_LINK1"/>
      <w:bookmarkStart w:id="2" w:name="OLE_LINK2"/>
      <w:r w:rsidRPr="005021A9">
        <w:rPr>
          <w:rFonts w:cs="Arial"/>
          <w:sz w:val="24"/>
          <w:szCs w:val="24"/>
        </w:rPr>
        <w:t xml:space="preserve">The Criminal Code and Family Laws throughout Canada prohibit violence against women. Human Rights legislation, including international treaties such as the CEDAW and the CRPD further prohibit systemic discrimination. However the lived experiences of women with disabilities and Deaf women tell a different story. </w:t>
      </w:r>
    </w:p>
    <w:p w:rsidR="00C50F17" w:rsidRPr="005021A9" w:rsidRDefault="00C50F17" w:rsidP="00C50F17">
      <w:pPr>
        <w:jc w:val="both"/>
        <w:rPr>
          <w:rFonts w:cs="Arial"/>
          <w:sz w:val="24"/>
          <w:szCs w:val="24"/>
        </w:rPr>
      </w:pPr>
      <w:r w:rsidRPr="005021A9">
        <w:rPr>
          <w:rFonts w:cs="Arial"/>
          <w:sz w:val="24"/>
          <w:szCs w:val="24"/>
        </w:rPr>
        <w:t xml:space="preserve">Women with disabilities and Deaf women, through the intersectional lens/multiple identity positions they hold, are the largest, poorest minority group in Canada with the highest rates of physical, systemic, financial, psychological and interpersonal/family violence. The rate of violence for this cohort is 2 to 3 times that of non-disabled women. </w:t>
      </w:r>
    </w:p>
    <w:bookmarkEnd w:id="1"/>
    <w:bookmarkEnd w:id="2"/>
    <w:p w:rsidR="00C50F17" w:rsidRPr="005021A9" w:rsidRDefault="00C50F17" w:rsidP="00C50F17">
      <w:pPr>
        <w:jc w:val="both"/>
        <w:rPr>
          <w:rFonts w:cs="Arial"/>
          <w:sz w:val="24"/>
          <w:szCs w:val="24"/>
        </w:rPr>
      </w:pPr>
      <w:r w:rsidRPr="005021A9">
        <w:rPr>
          <w:rFonts w:cs="Arial"/>
          <w:sz w:val="24"/>
          <w:szCs w:val="24"/>
        </w:rPr>
        <w:t xml:space="preserve">Since it is largely within Provincial and Territorial jurisdictions (P/T) that the issue of violence would be addressed from both a policy and programmatic perspective, it follows that our initiative will focus in these areas.  </w:t>
      </w:r>
    </w:p>
    <w:p w:rsidR="00C50F17" w:rsidRPr="005021A9" w:rsidRDefault="00C50F17" w:rsidP="00C50F17">
      <w:pPr>
        <w:jc w:val="both"/>
        <w:rPr>
          <w:rFonts w:cs="Arial"/>
          <w:sz w:val="24"/>
          <w:szCs w:val="24"/>
        </w:rPr>
      </w:pPr>
    </w:p>
    <w:p w:rsidR="00C50F17" w:rsidRPr="005021A9" w:rsidRDefault="00C50F17" w:rsidP="00C50F17">
      <w:pPr>
        <w:jc w:val="both"/>
        <w:rPr>
          <w:rFonts w:cs="Arial"/>
          <w:b/>
          <w:sz w:val="24"/>
          <w:szCs w:val="24"/>
        </w:rPr>
      </w:pPr>
      <w:r w:rsidRPr="005021A9">
        <w:rPr>
          <w:rFonts w:cs="Arial"/>
          <w:b/>
          <w:sz w:val="24"/>
          <w:szCs w:val="24"/>
        </w:rPr>
        <w:t>Objectives:</w:t>
      </w:r>
    </w:p>
    <w:p w:rsidR="00C50F17" w:rsidRPr="005021A9" w:rsidRDefault="00C50F17" w:rsidP="00C50F17">
      <w:pPr>
        <w:numPr>
          <w:ilvl w:val="0"/>
          <w:numId w:val="2"/>
        </w:numPr>
        <w:spacing w:after="0" w:line="240" w:lineRule="auto"/>
        <w:ind w:left="360"/>
        <w:jc w:val="both"/>
        <w:rPr>
          <w:rFonts w:cs="Arial"/>
          <w:sz w:val="24"/>
          <w:szCs w:val="24"/>
        </w:rPr>
      </w:pPr>
      <w:r w:rsidRPr="005021A9">
        <w:rPr>
          <w:rFonts w:cs="Arial"/>
          <w:color w:val="000000"/>
          <w:sz w:val="24"/>
          <w:szCs w:val="24"/>
        </w:rPr>
        <w:t>To encourage the development of provincial</w:t>
      </w:r>
      <w:r w:rsidRPr="005021A9">
        <w:rPr>
          <w:rFonts w:cs="Arial"/>
          <w:sz w:val="24"/>
          <w:szCs w:val="24"/>
        </w:rPr>
        <w:t xml:space="preserve">/territorial policies, programs and services in the Police, Victim Services and Violence Against Women (VAW) sectors </w:t>
      </w:r>
      <w:proofErr w:type="gramStart"/>
      <w:r w:rsidRPr="005021A9">
        <w:rPr>
          <w:rFonts w:cs="Arial"/>
          <w:sz w:val="24"/>
          <w:szCs w:val="24"/>
        </w:rPr>
        <w:t>so</w:t>
      </w:r>
      <w:proofErr w:type="gramEnd"/>
      <w:r w:rsidRPr="005021A9">
        <w:rPr>
          <w:rFonts w:cs="Arial"/>
          <w:sz w:val="24"/>
          <w:szCs w:val="24"/>
        </w:rPr>
        <w:t xml:space="preserve"> that they are better able to address violence against women with disabilities (WWD) and Deaf women.</w:t>
      </w:r>
    </w:p>
    <w:p w:rsidR="00C50F17" w:rsidRPr="005021A9" w:rsidRDefault="00C50F17" w:rsidP="00C50F17">
      <w:pPr>
        <w:numPr>
          <w:ilvl w:val="0"/>
          <w:numId w:val="2"/>
        </w:numPr>
        <w:spacing w:after="0" w:line="240" w:lineRule="auto"/>
        <w:ind w:left="360"/>
        <w:jc w:val="both"/>
        <w:rPr>
          <w:rFonts w:cs="Arial"/>
          <w:sz w:val="24"/>
          <w:szCs w:val="24"/>
        </w:rPr>
      </w:pPr>
      <w:r w:rsidRPr="005021A9">
        <w:rPr>
          <w:rFonts w:cs="Arial"/>
          <w:sz w:val="24"/>
          <w:szCs w:val="24"/>
        </w:rPr>
        <w:t>To raise the awareness of policy makers and service providers in the Police, Victim Services and VAW sectors of the specific needs of WWD and Deaf women who are experiencing violence.</w:t>
      </w:r>
    </w:p>
    <w:p w:rsidR="00C50F17" w:rsidRPr="005021A9" w:rsidRDefault="00C50F17" w:rsidP="00C50F17">
      <w:pPr>
        <w:numPr>
          <w:ilvl w:val="0"/>
          <w:numId w:val="2"/>
        </w:numPr>
        <w:spacing w:after="0" w:line="240" w:lineRule="auto"/>
        <w:ind w:left="360"/>
        <w:jc w:val="both"/>
        <w:rPr>
          <w:rFonts w:cs="Arial"/>
          <w:sz w:val="24"/>
          <w:szCs w:val="24"/>
        </w:rPr>
      </w:pPr>
      <w:r w:rsidRPr="005021A9">
        <w:rPr>
          <w:rFonts w:cs="Arial"/>
          <w:sz w:val="24"/>
          <w:szCs w:val="24"/>
        </w:rPr>
        <w:t>To empower WWD and Deaf Women to provide their recommendations and solutions to addressing violence directly to policy makers and service providers in the Police, Victim Services and Violence Against Women (VAW) sectors.</w:t>
      </w:r>
    </w:p>
    <w:p w:rsidR="00C50F17" w:rsidRPr="005021A9" w:rsidRDefault="00C50F17" w:rsidP="00C50F17">
      <w:pPr>
        <w:jc w:val="both"/>
        <w:rPr>
          <w:rFonts w:cs="Arial"/>
          <w:sz w:val="24"/>
          <w:szCs w:val="24"/>
        </w:rPr>
      </w:pPr>
    </w:p>
    <w:p w:rsidR="00C50F17" w:rsidRDefault="00C50F17" w:rsidP="00C50F17">
      <w:pPr>
        <w:jc w:val="both"/>
        <w:rPr>
          <w:rFonts w:cs="Arial"/>
          <w:b/>
          <w:sz w:val="24"/>
          <w:szCs w:val="24"/>
        </w:rPr>
      </w:pPr>
    </w:p>
    <w:p w:rsidR="005021A9" w:rsidRDefault="005021A9" w:rsidP="00C50F17">
      <w:pPr>
        <w:jc w:val="both"/>
        <w:rPr>
          <w:rFonts w:cs="Arial"/>
          <w:b/>
          <w:sz w:val="24"/>
          <w:szCs w:val="24"/>
        </w:rPr>
      </w:pPr>
    </w:p>
    <w:p w:rsidR="005021A9" w:rsidRDefault="005021A9" w:rsidP="00C50F17">
      <w:pPr>
        <w:jc w:val="both"/>
        <w:rPr>
          <w:rFonts w:cs="Arial"/>
          <w:b/>
          <w:sz w:val="24"/>
          <w:szCs w:val="24"/>
        </w:rPr>
      </w:pPr>
    </w:p>
    <w:p w:rsidR="005021A9" w:rsidRDefault="005021A9" w:rsidP="00C50F17">
      <w:pPr>
        <w:jc w:val="both"/>
        <w:rPr>
          <w:rFonts w:cs="Arial"/>
          <w:b/>
          <w:sz w:val="24"/>
          <w:szCs w:val="24"/>
        </w:rPr>
      </w:pPr>
    </w:p>
    <w:p w:rsidR="005021A9" w:rsidRPr="005021A9" w:rsidRDefault="005021A9" w:rsidP="00C50F17">
      <w:pPr>
        <w:jc w:val="both"/>
        <w:rPr>
          <w:rFonts w:cs="Arial"/>
          <w:b/>
          <w:sz w:val="24"/>
          <w:szCs w:val="24"/>
        </w:rPr>
      </w:pPr>
    </w:p>
    <w:p w:rsidR="00C50F17" w:rsidRPr="005021A9" w:rsidRDefault="00C50F17" w:rsidP="00C50F17">
      <w:pPr>
        <w:jc w:val="both"/>
        <w:rPr>
          <w:rFonts w:cs="Arial"/>
          <w:b/>
          <w:sz w:val="24"/>
          <w:szCs w:val="24"/>
        </w:rPr>
      </w:pPr>
      <w:r w:rsidRPr="005021A9">
        <w:rPr>
          <w:rFonts w:cs="Arial"/>
          <w:b/>
          <w:sz w:val="24"/>
          <w:szCs w:val="24"/>
        </w:rPr>
        <w:t>Project Management and Design:</w:t>
      </w:r>
    </w:p>
    <w:p w:rsidR="00C50F17" w:rsidRPr="005021A9" w:rsidRDefault="00C50F17" w:rsidP="00C50F17">
      <w:pPr>
        <w:jc w:val="both"/>
        <w:rPr>
          <w:rFonts w:cs="Arial"/>
          <w:sz w:val="24"/>
          <w:szCs w:val="24"/>
        </w:rPr>
      </w:pPr>
      <w:r w:rsidRPr="005021A9">
        <w:rPr>
          <w:rFonts w:cs="Arial"/>
          <w:sz w:val="24"/>
          <w:szCs w:val="24"/>
        </w:rPr>
        <w:t xml:space="preserve">With our most recent /current funding from the Women’s Program - Status of Women Canada, DAWN-RAFH Canada and its community-based partners have spent the last three (3) years working in (13) thirteen communities across Canada with our IN FOCUS initiative to gain a better understanding of the nature and extent of abuse experienced by women with disabilities and Deaf women in Canada. With this knowledge, a Toolkit and Training Resources including a workshop series and educational resources designed from an intersectional /cross disability perspective have been developed for Policy Makers and Service Providers. These resources are also designed to support women with disabilities and Deaf women who are experiencing violence to be empowered to come forward, to seek resources and to speak out against it. </w:t>
      </w:r>
    </w:p>
    <w:p w:rsidR="00C50F17" w:rsidRPr="005021A9" w:rsidRDefault="00C50F17" w:rsidP="00C50F17">
      <w:pPr>
        <w:jc w:val="both"/>
        <w:rPr>
          <w:rFonts w:cs="Arial"/>
          <w:sz w:val="24"/>
          <w:szCs w:val="24"/>
        </w:rPr>
      </w:pPr>
      <w:r w:rsidRPr="005021A9">
        <w:rPr>
          <w:rFonts w:cs="Arial"/>
          <w:sz w:val="24"/>
          <w:szCs w:val="24"/>
        </w:rPr>
        <w:t xml:space="preserve">A key to the success of the IN FOCUS project was the establishment of networks at the community level that included important stakeholders such as women with disabilities and Deaf women and service providers (Police, VAW and Victims Services, Disability organizations, Social and Health Services). Together, they identified the issues and recommended solutions at the local level.  A clear message that has emerged from this community research is that beyond the urgent need to create a national network of resources including accessible shelters and transition houses, there is a </w:t>
      </w:r>
      <w:r w:rsidRPr="005021A9">
        <w:rPr>
          <w:rFonts w:cs="Arial"/>
          <w:sz w:val="24"/>
          <w:szCs w:val="24"/>
          <w:u w:val="single"/>
        </w:rPr>
        <w:t>need to address the alarming rates of secondary systemic violence experienced by women with disabilities and Deaf women due to gaps in service provision</w:t>
      </w:r>
      <w:r w:rsidRPr="005021A9">
        <w:rPr>
          <w:rFonts w:cs="Arial"/>
          <w:sz w:val="24"/>
          <w:szCs w:val="24"/>
        </w:rPr>
        <w:t xml:space="preserve">. </w:t>
      </w:r>
    </w:p>
    <w:p w:rsidR="00C50F17" w:rsidRPr="005021A9" w:rsidRDefault="00C50F17" w:rsidP="00C50F17">
      <w:pPr>
        <w:jc w:val="both"/>
        <w:rPr>
          <w:rFonts w:cs="Arial"/>
          <w:sz w:val="24"/>
          <w:szCs w:val="24"/>
        </w:rPr>
      </w:pPr>
      <w:r w:rsidRPr="005021A9">
        <w:rPr>
          <w:rFonts w:cs="Arial"/>
          <w:sz w:val="24"/>
          <w:szCs w:val="24"/>
        </w:rPr>
        <w:t>This initiative builds on the important learnings drawn out through the In Focus initiative and grounds us beyond theory into the practical realm of how change happens for individuals - which is through an engaged community development process that continuously informs policy (and policy-makers) who are responsible for ensuring that service providers are able to deliver services that reflect the real community need.</w:t>
      </w:r>
    </w:p>
    <w:p w:rsidR="00C50F17" w:rsidRPr="005021A9" w:rsidRDefault="00C50F17" w:rsidP="00C50F17">
      <w:pPr>
        <w:jc w:val="both"/>
        <w:rPr>
          <w:rFonts w:cs="Arial"/>
          <w:b/>
          <w:sz w:val="24"/>
          <w:szCs w:val="24"/>
        </w:rPr>
      </w:pPr>
    </w:p>
    <w:p w:rsidR="00C50F17" w:rsidRPr="005021A9" w:rsidRDefault="00C50F17" w:rsidP="00C50F17">
      <w:pPr>
        <w:jc w:val="both"/>
        <w:rPr>
          <w:rFonts w:cs="Arial"/>
          <w:b/>
          <w:sz w:val="24"/>
          <w:szCs w:val="24"/>
        </w:rPr>
      </w:pPr>
      <w:r w:rsidRPr="005021A9">
        <w:rPr>
          <w:rFonts w:cs="Arial"/>
          <w:b/>
          <w:sz w:val="24"/>
          <w:szCs w:val="24"/>
        </w:rPr>
        <w:t>Planned Results:</w:t>
      </w:r>
    </w:p>
    <w:p w:rsidR="00C50F17" w:rsidRPr="005021A9" w:rsidRDefault="00C50F17" w:rsidP="00C50F17">
      <w:pPr>
        <w:jc w:val="both"/>
        <w:rPr>
          <w:rFonts w:cs="Arial"/>
          <w:sz w:val="24"/>
          <w:szCs w:val="24"/>
        </w:rPr>
      </w:pPr>
      <w:r w:rsidRPr="005021A9">
        <w:rPr>
          <w:rFonts w:cs="Arial"/>
          <w:color w:val="000000"/>
          <w:sz w:val="24"/>
          <w:szCs w:val="24"/>
        </w:rPr>
        <w:t>As a result of this initiative, provincial</w:t>
      </w:r>
      <w:r w:rsidRPr="005021A9">
        <w:rPr>
          <w:rFonts w:cs="Arial"/>
          <w:sz w:val="24"/>
          <w:szCs w:val="24"/>
        </w:rPr>
        <w:t>/territorial policies, programs and services in the Police, Victim Services and Violence Against Women (VAW) sectors will be better able to address violence against women with disabilities (WWD) and Deaf women.</w:t>
      </w:r>
    </w:p>
    <w:p w:rsidR="00C50F17" w:rsidRDefault="00C50F17" w:rsidP="00C50F17">
      <w:pPr>
        <w:jc w:val="both"/>
        <w:rPr>
          <w:rFonts w:cs="Arial"/>
          <w:sz w:val="24"/>
          <w:szCs w:val="24"/>
        </w:rPr>
      </w:pPr>
    </w:p>
    <w:p w:rsidR="005021A9" w:rsidRDefault="005021A9" w:rsidP="00C50F17">
      <w:pPr>
        <w:jc w:val="both"/>
        <w:rPr>
          <w:rFonts w:cs="Arial"/>
          <w:sz w:val="24"/>
          <w:szCs w:val="24"/>
        </w:rPr>
      </w:pPr>
    </w:p>
    <w:p w:rsidR="005021A9" w:rsidRDefault="005021A9" w:rsidP="00C50F17">
      <w:pPr>
        <w:jc w:val="both"/>
        <w:rPr>
          <w:rFonts w:cs="Arial"/>
          <w:sz w:val="24"/>
          <w:szCs w:val="24"/>
        </w:rPr>
      </w:pPr>
    </w:p>
    <w:p w:rsidR="005021A9" w:rsidRDefault="005021A9" w:rsidP="00C50F17">
      <w:pPr>
        <w:jc w:val="both"/>
        <w:rPr>
          <w:rFonts w:cs="Arial"/>
          <w:sz w:val="24"/>
          <w:szCs w:val="24"/>
        </w:rPr>
      </w:pPr>
    </w:p>
    <w:p w:rsidR="005021A9" w:rsidRPr="005021A9" w:rsidRDefault="005021A9" w:rsidP="00C50F17">
      <w:pPr>
        <w:jc w:val="both"/>
        <w:rPr>
          <w:rFonts w:cs="Arial"/>
          <w:sz w:val="24"/>
          <w:szCs w:val="24"/>
        </w:rPr>
      </w:pPr>
    </w:p>
    <w:p w:rsidR="00C50F17" w:rsidRPr="005021A9" w:rsidRDefault="00C50F17" w:rsidP="00C50F17">
      <w:pPr>
        <w:jc w:val="both"/>
        <w:rPr>
          <w:rFonts w:cs="Arial"/>
          <w:color w:val="000000"/>
          <w:sz w:val="24"/>
          <w:szCs w:val="24"/>
        </w:rPr>
      </w:pPr>
      <w:r w:rsidRPr="005021A9">
        <w:rPr>
          <w:rFonts w:cs="Arial"/>
          <w:sz w:val="24"/>
          <w:szCs w:val="24"/>
        </w:rPr>
        <w:t xml:space="preserve">As well, </w:t>
      </w:r>
      <w:r w:rsidRPr="005021A9">
        <w:rPr>
          <w:rFonts w:cs="Arial"/>
          <w:color w:val="000000"/>
          <w:sz w:val="24"/>
          <w:szCs w:val="24"/>
        </w:rPr>
        <w:t xml:space="preserve">women with disabilities </w:t>
      </w:r>
      <w:r w:rsidRPr="005021A9">
        <w:rPr>
          <w:rFonts w:cs="Arial"/>
          <w:sz w:val="24"/>
          <w:szCs w:val="24"/>
        </w:rPr>
        <w:t>and Deaf Women will be better able to articulate their recommendations and solutions to addressing violence directly to policy makers and service providers in the Police, Victim Services and Violence Against Women (VAW) sectors.</w:t>
      </w:r>
    </w:p>
    <w:p w:rsidR="00C50F17" w:rsidRPr="005021A9" w:rsidRDefault="00C50F17" w:rsidP="00C50F17">
      <w:pPr>
        <w:jc w:val="both"/>
        <w:rPr>
          <w:rFonts w:cs="Arial"/>
          <w:sz w:val="24"/>
          <w:szCs w:val="24"/>
        </w:rPr>
      </w:pPr>
    </w:p>
    <w:p w:rsidR="00C81D0D" w:rsidRPr="005021A9" w:rsidRDefault="00C81D0D" w:rsidP="00C50F17">
      <w:pPr>
        <w:jc w:val="both"/>
        <w:rPr>
          <w:sz w:val="24"/>
          <w:szCs w:val="24"/>
        </w:rPr>
      </w:pPr>
    </w:p>
    <w:sectPr w:rsidR="00C81D0D" w:rsidRPr="005021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A38" w:rsidRDefault="003A6A38" w:rsidP="00B22E94">
      <w:pPr>
        <w:spacing w:after="0" w:line="240" w:lineRule="auto"/>
      </w:pPr>
      <w:r>
        <w:separator/>
      </w:r>
    </w:p>
  </w:endnote>
  <w:endnote w:type="continuationSeparator" w:id="0">
    <w:p w:rsidR="003A6A38" w:rsidRDefault="003A6A38" w:rsidP="00B22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Segoe UI">
    <w:altName w:val="Courier New"/>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ED" w:rsidRDefault="009C59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4A" w:rsidRDefault="0051064A" w:rsidP="00B22E94">
    <w:pPr>
      <w:spacing w:after="0" w:line="240" w:lineRule="auto"/>
      <w:jc w:val="center"/>
      <w:rPr>
        <w:rFonts w:cs="Arial"/>
        <w:sz w:val="18"/>
        <w:szCs w:val="18"/>
        <w:lang w:val="fr-CA"/>
      </w:rPr>
    </w:pPr>
  </w:p>
  <w:p w:rsidR="0051064A" w:rsidRDefault="0051064A" w:rsidP="00B22E94">
    <w:pPr>
      <w:spacing w:after="0" w:line="240" w:lineRule="auto"/>
      <w:jc w:val="center"/>
      <w:rPr>
        <w:rFonts w:cs="Arial"/>
        <w:sz w:val="18"/>
        <w:szCs w:val="18"/>
        <w:lang w:val="fr-CA"/>
      </w:rPr>
    </w:pPr>
  </w:p>
  <w:p w:rsidR="00B22E94" w:rsidRPr="0051064A" w:rsidRDefault="00B22E94" w:rsidP="00B22E94">
    <w:pPr>
      <w:spacing w:after="0" w:line="240" w:lineRule="auto"/>
      <w:jc w:val="center"/>
      <w:rPr>
        <w:rFonts w:cs="Arial"/>
        <w:sz w:val="16"/>
        <w:szCs w:val="16"/>
        <w:lang w:val="fr-CA"/>
      </w:rPr>
    </w:pPr>
    <w:r w:rsidRPr="0051064A">
      <w:rPr>
        <w:rFonts w:cs="Arial"/>
        <w:sz w:val="16"/>
        <w:szCs w:val="16"/>
        <w:lang w:val="fr-CA"/>
      </w:rPr>
      <w:t>110, rue Sainte-Thérèse, #505 Montréal (Québec) H2Y 1E6</w:t>
    </w:r>
  </w:p>
  <w:p w:rsidR="00B22E94" w:rsidRPr="0051064A" w:rsidRDefault="00B22E94" w:rsidP="00B22E94">
    <w:pPr>
      <w:spacing w:after="0" w:line="240" w:lineRule="auto"/>
      <w:jc w:val="center"/>
      <w:rPr>
        <w:rFonts w:cs="Arial"/>
        <w:sz w:val="16"/>
        <w:szCs w:val="16"/>
        <w:lang w:val="fr-CA"/>
      </w:rPr>
    </w:pPr>
    <w:r w:rsidRPr="0051064A">
      <w:rPr>
        <w:rFonts w:cs="Arial"/>
        <w:sz w:val="16"/>
        <w:szCs w:val="16"/>
        <w:lang w:val="fr-CA"/>
      </w:rPr>
      <w:t>Téléphone: (514) 396-0009 Sans Frais: 1-866-396-0074 Télécopieur: (514) 396-6585</w:t>
    </w:r>
  </w:p>
  <w:p w:rsidR="00B22E94" w:rsidRPr="0051064A" w:rsidRDefault="00B22E94" w:rsidP="00B22E94">
    <w:pPr>
      <w:spacing w:after="0" w:line="240" w:lineRule="auto"/>
      <w:jc w:val="center"/>
      <w:rPr>
        <w:rFonts w:cs="Arial"/>
        <w:sz w:val="16"/>
        <w:szCs w:val="16"/>
        <w:lang w:val="fr-CA"/>
      </w:rPr>
    </w:pPr>
    <w:r w:rsidRPr="0051064A">
      <w:rPr>
        <w:rFonts w:cs="Arial"/>
        <w:sz w:val="16"/>
        <w:szCs w:val="16"/>
        <w:lang w:val="fr-CA"/>
      </w:rPr>
      <w:t xml:space="preserve">Courriel: communications@dawncanada.net </w:t>
    </w:r>
  </w:p>
  <w:p w:rsidR="00B22E94" w:rsidRPr="00B22E94" w:rsidRDefault="00B22E94" w:rsidP="00B22E94">
    <w:pPr>
      <w:spacing w:after="0" w:line="240" w:lineRule="auto"/>
      <w:jc w:val="center"/>
      <w:rPr>
        <w:rFonts w:cs="Arial"/>
        <w:sz w:val="18"/>
        <w:szCs w:val="18"/>
        <w:lang w:val="fr-CA"/>
      </w:rPr>
    </w:pPr>
    <w:r w:rsidRPr="0051064A">
      <w:rPr>
        <w:rFonts w:cs="Arial"/>
        <w:sz w:val="16"/>
        <w:szCs w:val="16"/>
        <w:lang w:val="fr-CA"/>
      </w:rPr>
      <w:t>www.dawncanada.net</w:t>
    </w:r>
    <w:r w:rsidRPr="0051064A">
      <w:rPr>
        <w:noProof/>
        <w:sz w:val="16"/>
        <w:szCs w:val="16"/>
        <w:lang w:val="fr-CA"/>
      </w:rPr>
      <w:t xml:space="preserve"> </w:t>
    </w:r>
    <w:r w:rsidR="00504EBD">
      <w:rPr>
        <w:noProof/>
      </w:rPr>
      <mc:AlternateContent>
        <mc:Choice Requires="wps">
          <w:drawing>
            <wp:anchor distT="0" distB="0" distL="114300" distR="114300" simplePos="0" relativeHeight="251656192" behindDoc="0" locked="0" layoutInCell="1" allowOverlap="1">
              <wp:simplePos x="0" y="0"/>
              <wp:positionH relativeFrom="column">
                <wp:posOffset>733425</wp:posOffset>
              </wp:positionH>
              <wp:positionV relativeFrom="paragraph">
                <wp:posOffset>2107565</wp:posOffset>
              </wp:positionV>
              <wp:extent cx="6303645" cy="653415"/>
              <wp:effectExtent l="0" t="0" r="2095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653415"/>
                      </a:xfrm>
                      <a:prstGeom prst="rect">
                        <a:avLst/>
                      </a:prstGeom>
                      <a:solidFill>
                        <a:srgbClr val="FFFFFF"/>
                      </a:solidFill>
                      <a:ln w="0">
                        <a:solidFill>
                          <a:srgbClr val="FFFFFF"/>
                        </a:solidFill>
                        <a:miter lim="800000"/>
                        <a:headEnd/>
                        <a:tailEnd/>
                      </a:ln>
                    </wps:spPr>
                    <wps:txbx>
                      <w:txbxContent>
                        <w:p w:rsidR="00B22E94" w:rsidRPr="000502FD" w:rsidRDefault="00B22E94" w:rsidP="00B22E94">
                          <w:pPr>
                            <w:spacing w:after="0" w:line="240" w:lineRule="auto"/>
                            <w:jc w:val="center"/>
                            <w:rPr>
                              <w:rFonts w:cs="Arial"/>
                              <w:sz w:val="18"/>
                              <w:szCs w:val="18"/>
                              <w:lang w:val="fr-CA"/>
                            </w:rPr>
                          </w:pPr>
                          <w:r w:rsidRPr="000502FD">
                            <w:rPr>
                              <w:rFonts w:cs="Arial"/>
                              <w:sz w:val="18"/>
                              <w:szCs w:val="18"/>
                              <w:lang w:val="fr-CA"/>
                            </w:rPr>
                            <w:t>110, rue Sainte-Thérèse, #505 Montréal (Québec) H2Y 1E6</w:t>
                          </w:r>
                        </w:p>
                        <w:p w:rsidR="00B22E94" w:rsidRPr="00096F48" w:rsidRDefault="00B22E94" w:rsidP="00B22E94">
                          <w:pPr>
                            <w:spacing w:after="0" w:line="240" w:lineRule="auto"/>
                            <w:jc w:val="center"/>
                            <w:rPr>
                              <w:rFonts w:cs="Arial"/>
                              <w:sz w:val="18"/>
                              <w:szCs w:val="18"/>
                              <w:lang w:val="fr-CA"/>
                            </w:rPr>
                          </w:pPr>
                          <w:r w:rsidRPr="00096F48">
                            <w:rPr>
                              <w:rFonts w:cs="Arial"/>
                              <w:sz w:val="18"/>
                              <w:szCs w:val="18"/>
                              <w:lang w:val="fr-CA"/>
                            </w:rPr>
                            <w:t>Téléphone: (514) 396-0009 Sans Frais: 1-866-396-0074 Télécopieur: (514) 396-6585</w:t>
                          </w:r>
                        </w:p>
                        <w:p w:rsidR="00B22E94" w:rsidRDefault="00B22E94" w:rsidP="00B22E94">
                          <w:pPr>
                            <w:spacing w:after="0" w:line="240" w:lineRule="auto"/>
                            <w:jc w:val="center"/>
                            <w:rPr>
                              <w:rFonts w:cs="Arial"/>
                              <w:sz w:val="18"/>
                              <w:szCs w:val="18"/>
                              <w:lang w:val="fr-CA"/>
                            </w:rPr>
                          </w:pPr>
                          <w:r>
                            <w:rPr>
                              <w:rFonts w:cs="Arial"/>
                              <w:sz w:val="18"/>
                              <w:szCs w:val="18"/>
                              <w:lang w:val="fr-CA"/>
                            </w:rPr>
                            <w:t>Courriel</w:t>
                          </w:r>
                          <w:r w:rsidRPr="00096F48">
                            <w:rPr>
                              <w:rFonts w:cs="Arial"/>
                              <w:sz w:val="18"/>
                              <w:szCs w:val="18"/>
                              <w:lang w:val="fr-CA"/>
                            </w:rPr>
                            <w:t xml:space="preserve">: communications@dawncanada.net </w:t>
                          </w:r>
                        </w:p>
                        <w:p w:rsidR="00B22E94" w:rsidRPr="00096F48" w:rsidRDefault="00B22E94" w:rsidP="00B22E94">
                          <w:pPr>
                            <w:spacing w:after="0" w:line="240" w:lineRule="auto"/>
                            <w:jc w:val="center"/>
                            <w:rPr>
                              <w:rFonts w:cs="Arial"/>
                              <w:sz w:val="18"/>
                              <w:szCs w:val="18"/>
                              <w:lang w:val="fr-CA"/>
                            </w:rPr>
                          </w:pPr>
                          <w:r w:rsidRPr="00096F48">
                            <w:rPr>
                              <w:rFonts w:cs="Arial"/>
                              <w:sz w:val="18"/>
                              <w:szCs w:val="18"/>
                              <w:lang w:val="fr-CA"/>
                            </w:rPr>
                            <w:t>www.dawncanada.net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7" type="#_x0000_t202" style="position:absolute;left:0;text-align:left;margin-left:57.75pt;margin-top:165.95pt;width:496.35pt;height:5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" strokecolor="white" strokeweight="0">
              <v:textbox>
                <w:txbxContent>
                  <w:p w:rsidR="00B22E94" w:rsidRPr="000502FD" w:rsidRDefault="00B22E94" w:rsidP="00B22E94">
                    <w:pPr>
                      <w:spacing w:after="0" w:line="240" w:lineRule="auto"/>
                      <w:jc w:val="center"/>
                      <w:rPr>
                        <w:rFonts w:cs="Arial"/>
                        <w:sz w:val="18"/>
                        <w:szCs w:val="18"/>
                        <w:lang w:val="fr-CA"/>
                      </w:rPr>
                    </w:pPr>
                    <w:r w:rsidRPr="000502FD">
                      <w:rPr>
                        <w:rFonts w:cs="Arial"/>
                        <w:sz w:val="18"/>
                        <w:szCs w:val="18"/>
                        <w:lang w:val="fr-CA"/>
                      </w:rPr>
                      <w:t>110, rue Sainte-Thérèse, #505 Montréal (Québec) H2Y 1E6</w:t>
                    </w:r>
                  </w:p>
                  <w:p w:rsidR="00B22E94" w:rsidRPr="00096F48" w:rsidRDefault="00B22E94" w:rsidP="00B22E94">
                    <w:pPr>
                      <w:spacing w:after="0" w:line="240" w:lineRule="auto"/>
                      <w:jc w:val="center"/>
                      <w:rPr>
                        <w:rFonts w:cs="Arial"/>
                        <w:sz w:val="18"/>
                        <w:szCs w:val="18"/>
                        <w:lang w:val="fr-CA"/>
                      </w:rPr>
                    </w:pPr>
                    <w:r w:rsidRPr="00096F48">
                      <w:rPr>
                        <w:rFonts w:cs="Arial"/>
                        <w:sz w:val="18"/>
                        <w:szCs w:val="18"/>
                        <w:lang w:val="fr-CA"/>
                      </w:rPr>
                      <w:t>Téléphone: (514) 396-0009 Sans Frais: 1-866-396-0074 Télécopieur: (514) 396-6585</w:t>
                    </w:r>
                  </w:p>
                  <w:p w:rsidR="00B22E94" w:rsidRDefault="00B22E94" w:rsidP="00B22E94">
                    <w:pPr>
                      <w:spacing w:after="0" w:line="240" w:lineRule="auto"/>
                      <w:jc w:val="center"/>
                      <w:rPr>
                        <w:rFonts w:cs="Arial"/>
                        <w:sz w:val="18"/>
                        <w:szCs w:val="18"/>
                        <w:lang w:val="fr-CA"/>
                      </w:rPr>
                    </w:pPr>
                    <w:r>
                      <w:rPr>
                        <w:rFonts w:cs="Arial"/>
                        <w:sz w:val="18"/>
                        <w:szCs w:val="18"/>
                        <w:lang w:val="fr-CA"/>
                      </w:rPr>
                      <w:t>Courriel</w:t>
                    </w:r>
                    <w:r w:rsidRPr="00096F48">
                      <w:rPr>
                        <w:rFonts w:cs="Arial"/>
                        <w:sz w:val="18"/>
                        <w:szCs w:val="18"/>
                        <w:lang w:val="fr-CA"/>
                      </w:rPr>
                      <w:t xml:space="preserve">: communications@dawncanada.net </w:t>
                    </w:r>
                  </w:p>
                  <w:p w:rsidR="00B22E94" w:rsidRPr="00096F48" w:rsidRDefault="00B22E94" w:rsidP="00B22E94">
                    <w:pPr>
                      <w:spacing w:after="0" w:line="240" w:lineRule="auto"/>
                      <w:jc w:val="center"/>
                      <w:rPr>
                        <w:rFonts w:cs="Arial"/>
                        <w:sz w:val="18"/>
                        <w:szCs w:val="18"/>
                        <w:lang w:val="fr-CA"/>
                      </w:rPr>
                    </w:pPr>
                    <w:r w:rsidRPr="00096F48">
                      <w:rPr>
                        <w:rFonts w:cs="Arial"/>
                        <w:sz w:val="18"/>
                        <w:szCs w:val="18"/>
                        <w:lang w:val="fr-CA"/>
                      </w:rPr>
                      <w:t>www.dawncanada.net</w:t>
                    </w: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ED" w:rsidRDefault="009C59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A38" w:rsidRDefault="003A6A38" w:rsidP="00B22E94">
      <w:pPr>
        <w:spacing w:after="0" w:line="240" w:lineRule="auto"/>
      </w:pPr>
      <w:r>
        <w:separator/>
      </w:r>
    </w:p>
  </w:footnote>
  <w:footnote w:type="continuationSeparator" w:id="0">
    <w:p w:rsidR="003A6A38" w:rsidRDefault="003A6A38" w:rsidP="00B22E9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ED" w:rsidRDefault="009C59E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E94" w:rsidRDefault="009C59ED">
    <w:pPr>
      <w:pStyle w:val="Header"/>
    </w:pPr>
    <w:r>
      <w:rPr>
        <w:rFonts w:cs="Arial"/>
        <w:b/>
        <w:noProof/>
        <w:color w:val="385623"/>
        <w:sz w:val="28"/>
        <w:szCs w:val="28"/>
      </w:rPr>
      <mc:AlternateContent>
        <mc:Choice Requires="wps">
          <w:drawing>
            <wp:anchor distT="45720" distB="45720" distL="114300" distR="114300" simplePos="0" relativeHeight="251658240" behindDoc="0" locked="0" layoutInCell="1" allowOverlap="1" wp14:anchorId="45547AAD" wp14:editId="54F32726">
              <wp:simplePos x="0" y="0"/>
              <wp:positionH relativeFrom="column">
                <wp:posOffset>2284095</wp:posOffset>
              </wp:positionH>
              <wp:positionV relativeFrom="paragraph">
                <wp:posOffset>289560</wp:posOffset>
              </wp:positionV>
              <wp:extent cx="3695700" cy="4216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421640"/>
                      </a:xfrm>
                      <a:prstGeom prst="rect">
                        <a:avLst/>
                      </a:prstGeom>
                      <a:solidFill>
                        <a:srgbClr val="FFFFFF"/>
                      </a:solidFill>
                      <a:ln w="9525">
                        <a:noFill/>
                        <a:miter lim="800000"/>
                        <a:headEnd/>
                        <a:tailEnd/>
                      </a:ln>
                    </wps:spPr>
                    <wps:txbx>
                      <w:txbxContent>
                        <w:p w:rsidR="0091251A" w:rsidRPr="00C81D0D" w:rsidRDefault="0091251A" w:rsidP="0091251A">
                          <w:pPr>
                            <w:spacing w:after="0" w:line="240" w:lineRule="auto"/>
                            <w:contextualSpacing/>
                            <w:jc w:val="right"/>
                            <w:rPr>
                              <w:rFonts w:cs="Arial"/>
                              <w:b/>
                              <w:color w:val="385623"/>
                              <w:lang w:val="fr-CA"/>
                            </w:rPr>
                          </w:pPr>
                          <w:proofErr w:type="spellStart"/>
                          <w:r w:rsidRPr="00C81D0D">
                            <w:rPr>
                              <w:rFonts w:cs="Arial"/>
                              <w:b/>
                              <w:color w:val="385623"/>
                              <w:lang w:val="fr-CA"/>
                            </w:rPr>
                            <w:t>DisAbled</w:t>
                          </w:r>
                          <w:proofErr w:type="spellEnd"/>
                          <w:r w:rsidRPr="00C81D0D">
                            <w:rPr>
                              <w:rFonts w:cs="Arial"/>
                              <w:b/>
                              <w:color w:val="385623"/>
                              <w:lang w:val="fr-CA"/>
                            </w:rPr>
                            <w:t xml:space="preserve"> </w:t>
                          </w:r>
                          <w:proofErr w:type="spellStart"/>
                          <w:r w:rsidRPr="00C81D0D">
                            <w:rPr>
                              <w:rFonts w:cs="Arial"/>
                              <w:b/>
                              <w:color w:val="385623"/>
                              <w:lang w:val="fr-CA"/>
                            </w:rPr>
                            <w:t>Women’s</w:t>
                          </w:r>
                          <w:proofErr w:type="spellEnd"/>
                          <w:r w:rsidRPr="00C81D0D">
                            <w:rPr>
                              <w:rFonts w:cs="Arial"/>
                              <w:b/>
                              <w:color w:val="385623"/>
                              <w:lang w:val="fr-CA"/>
                            </w:rPr>
                            <w:t xml:space="preserve"> Network Canada</w:t>
                          </w:r>
                        </w:p>
                        <w:p w:rsidR="0091251A" w:rsidRPr="00DD7C21" w:rsidRDefault="0091251A" w:rsidP="0091251A">
                          <w:pPr>
                            <w:spacing w:after="0" w:line="240" w:lineRule="auto"/>
                            <w:contextualSpacing/>
                            <w:jc w:val="right"/>
                            <w:rPr>
                              <w:rFonts w:cs="Arial"/>
                              <w:b/>
                              <w:lang w:val="fr-CA"/>
                            </w:rPr>
                          </w:pPr>
                          <w:r w:rsidRPr="00C81D0D">
                            <w:rPr>
                              <w:rFonts w:cs="Arial"/>
                              <w:b/>
                              <w:color w:val="385623"/>
                              <w:lang w:val="fr-CA"/>
                            </w:rPr>
                            <w:t>Réseau d'Action des Femmes Handicapées Canada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5547AAD" id="_x0000_t202" coordsize="21600,21600" o:spt="202" path="m,l,21600r21600,l21600,xe">
              <v:stroke joinstyle="miter"/>
              <v:path gradientshapeok="t" o:connecttype="rect"/>
            </v:shapetype>
            <v:shape id="Text Box 2" o:spid="_x0000_s1026" type="#_x0000_t202" style="position:absolute;margin-left:179.85pt;margin-top:22.8pt;width:291pt;height:3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" stroked="f">
              <v:textbox style="mso-fit-shape-to-text:t">
                <w:txbxContent>
                  <w:p w:rsidR="0091251A" w:rsidRPr="00C81D0D" w:rsidRDefault="0091251A" w:rsidP="0091251A">
                    <w:pPr>
                      <w:spacing w:after="0" w:line="240" w:lineRule="auto"/>
                      <w:contextualSpacing/>
                      <w:jc w:val="right"/>
                      <w:rPr>
                        <w:rFonts w:cs="Arial"/>
                        <w:b/>
                        <w:color w:val="385623"/>
                        <w:lang w:val="fr-CA"/>
                      </w:rPr>
                    </w:pPr>
                    <w:proofErr w:type="spellStart"/>
                    <w:r w:rsidRPr="00C81D0D">
                      <w:rPr>
                        <w:rFonts w:cs="Arial"/>
                        <w:b/>
                        <w:color w:val="385623"/>
                        <w:lang w:val="fr-CA"/>
                      </w:rPr>
                      <w:t>DisAbled</w:t>
                    </w:r>
                    <w:proofErr w:type="spellEnd"/>
                    <w:r w:rsidRPr="00C81D0D">
                      <w:rPr>
                        <w:rFonts w:cs="Arial"/>
                        <w:b/>
                        <w:color w:val="385623"/>
                        <w:lang w:val="fr-CA"/>
                      </w:rPr>
                      <w:t xml:space="preserve"> </w:t>
                    </w:r>
                    <w:proofErr w:type="spellStart"/>
                    <w:r w:rsidRPr="00C81D0D">
                      <w:rPr>
                        <w:rFonts w:cs="Arial"/>
                        <w:b/>
                        <w:color w:val="385623"/>
                        <w:lang w:val="fr-CA"/>
                      </w:rPr>
                      <w:t>Women’s</w:t>
                    </w:r>
                    <w:proofErr w:type="spellEnd"/>
                    <w:r w:rsidRPr="00C81D0D">
                      <w:rPr>
                        <w:rFonts w:cs="Arial"/>
                        <w:b/>
                        <w:color w:val="385623"/>
                        <w:lang w:val="fr-CA"/>
                      </w:rPr>
                      <w:t xml:space="preserve"> Network Canada</w:t>
                    </w:r>
                  </w:p>
                  <w:p w:rsidR="0091251A" w:rsidRPr="00DD7C21" w:rsidRDefault="0091251A" w:rsidP="0091251A">
                    <w:pPr>
                      <w:spacing w:after="0" w:line="240" w:lineRule="auto"/>
                      <w:contextualSpacing/>
                      <w:jc w:val="right"/>
                      <w:rPr>
                        <w:rFonts w:cs="Arial"/>
                        <w:b/>
                        <w:lang w:val="fr-CA"/>
                      </w:rPr>
                    </w:pPr>
                    <w:r w:rsidRPr="00C81D0D">
                      <w:rPr>
                        <w:rFonts w:cs="Arial"/>
                        <w:b/>
                        <w:color w:val="385623"/>
                        <w:lang w:val="fr-CA"/>
                      </w:rPr>
                      <w:t>Réseau d'Action des Femmes Handicapées Canada</w:t>
                    </w:r>
                  </w:p>
                </w:txbxContent>
              </v:textbox>
              <w10:wrap type="square"/>
            </v:shape>
          </w:pict>
        </mc:Fallback>
      </mc:AlternateContent>
    </w:r>
    <w:r w:rsidR="001152D5">
      <w:rPr>
        <w:rFonts w:cs="Arial"/>
        <w:b/>
        <w:noProof/>
        <w:color w:val="385623"/>
        <w:sz w:val="28"/>
        <w:szCs w:val="28"/>
      </w:rPr>
      <mc:AlternateContent>
        <mc:Choice Requires="wps">
          <w:drawing>
            <wp:anchor distT="0" distB="0" distL="114300" distR="114300" simplePos="0" relativeHeight="251659264" behindDoc="0" locked="0" layoutInCell="1" allowOverlap="1" wp14:anchorId="5D6E92F9" wp14:editId="760932B8">
              <wp:simplePos x="0" y="0"/>
              <wp:positionH relativeFrom="column">
                <wp:posOffset>30480</wp:posOffset>
              </wp:positionH>
              <wp:positionV relativeFrom="paragraph">
                <wp:posOffset>772160</wp:posOffset>
              </wp:positionV>
              <wp:extent cx="5913120" cy="0"/>
              <wp:effectExtent l="19050" t="19050" r="11430" b="19050"/>
              <wp:wrapNone/>
              <wp:docPr id="6" name="Straight Connector 6"/>
              <wp:cNvGraphicFramePr/>
              <a:graphic xmlns:a="http://schemas.openxmlformats.org/drawingml/2006/main">
                <a:graphicData uri="http://schemas.microsoft.com/office/word/2010/wordprocessingShape">
                  <wps:wsp>
                    <wps:cNvCnPr/>
                    <wps:spPr>
                      <a:xfrm flipH="1">
                        <a:off x="0" y="0"/>
                        <a:ext cx="5913120" cy="0"/>
                      </a:xfrm>
                      <a:prstGeom prst="line">
                        <a:avLst/>
                      </a:prstGeom>
                      <a:ln w="412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32870E0" id="Straight Connector 6"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4pt,60.8pt" to="468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" strokecolor="#375623 [1609]" strokeweight="3.25pt">
              <v:stroke joinstyle="miter"/>
            </v:line>
          </w:pict>
        </mc:Fallback>
      </mc:AlternateContent>
    </w:r>
    <w:r w:rsidR="00A81B70">
      <w:rPr>
        <w:rFonts w:cs="Arial"/>
        <w:b/>
        <w:noProof/>
        <w:color w:val="385623"/>
        <w:sz w:val="28"/>
        <w:szCs w:val="28"/>
      </w:rPr>
      <w:drawing>
        <wp:anchor distT="0" distB="0" distL="114300" distR="114300" simplePos="0" relativeHeight="251657216" behindDoc="0" locked="0" layoutInCell="1" allowOverlap="1" wp14:anchorId="59EBBBFF" wp14:editId="439808EB">
          <wp:simplePos x="0" y="0"/>
          <wp:positionH relativeFrom="column">
            <wp:posOffset>30480</wp:posOffset>
          </wp:positionH>
          <wp:positionV relativeFrom="paragraph">
            <wp:posOffset>-266700</wp:posOffset>
          </wp:positionV>
          <wp:extent cx="952500" cy="952500"/>
          <wp:effectExtent l="0" t="0" r="0" b="0"/>
          <wp:wrapNone/>
          <wp:docPr id="5" name="Picture 1" descr="C:\Users\Tan\Documents\30 ANS\Logo-30-ans-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Documents\30 ANS\Logo-30-ans-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E94" w:rsidRPr="00682694">
      <w:rPr>
        <w:rFonts w:cs="Arial"/>
        <w:b/>
        <w:color w:val="385623"/>
        <w:sz w:val="28"/>
        <w:szCs w:val="28"/>
        <w:lang w:val="fr-CA"/>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9ED" w:rsidRDefault="009C59E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6688F"/>
    <w:multiLevelType w:val="hybridMultilevel"/>
    <w:tmpl w:val="1726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8923B2"/>
    <w:multiLevelType w:val="hybridMultilevel"/>
    <w:tmpl w:val="4F62BB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94"/>
    <w:rsid w:val="000020A9"/>
    <w:rsid w:val="00023CD0"/>
    <w:rsid w:val="001152D5"/>
    <w:rsid w:val="00131CC0"/>
    <w:rsid w:val="001812D8"/>
    <w:rsid w:val="00210A19"/>
    <w:rsid w:val="002B6774"/>
    <w:rsid w:val="002C4199"/>
    <w:rsid w:val="002D39DA"/>
    <w:rsid w:val="003A6A38"/>
    <w:rsid w:val="003B5F5E"/>
    <w:rsid w:val="003C50D0"/>
    <w:rsid w:val="00420608"/>
    <w:rsid w:val="004A55F7"/>
    <w:rsid w:val="005021A9"/>
    <w:rsid w:val="00504EBD"/>
    <w:rsid w:val="0051064A"/>
    <w:rsid w:val="00541D26"/>
    <w:rsid w:val="00552AAB"/>
    <w:rsid w:val="005C5D0A"/>
    <w:rsid w:val="00666B62"/>
    <w:rsid w:val="00675662"/>
    <w:rsid w:val="007C134A"/>
    <w:rsid w:val="008B3734"/>
    <w:rsid w:val="008D7C54"/>
    <w:rsid w:val="008F02A4"/>
    <w:rsid w:val="008F4506"/>
    <w:rsid w:val="0091251A"/>
    <w:rsid w:val="009C59ED"/>
    <w:rsid w:val="009F5181"/>
    <w:rsid w:val="00A039C2"/>
    <w:rsid w:val="00A20790"/>
    <w:rsid w:val="00A34C16"/>
    <w:rsid w:val="00A81B70"/>
    <w:rsid w:val="00AC2A1F"/>
    <w:rsid w:val="00AE149D"/>
    <w:rsid w:val="00B05150"/>
    <w:rsid w:val="00B22E94"/>
    <w:rsid w:val="00B42DB8"/>
    <w:rsid w:val="00B66125"/>
    <w:rsid w:val="00B67CB4"/>
    <w:rsid w:val="00B7223D"/>
    <w:rsid w:val="00C168C2"/>
    <w:rsid w:val="00C20869"/>
    <w:rsid w:val="00C34A65"/>
    <w:rsid w:val="00C50F17"/>
    <w:rsid w:val="00C74B9C"/>
    <w:rsid w:val="00C81D0D"/>
    <w:rsid w:val="00CD78ED"/>
    <w:rsid w:val="00CF7426"/>
    <w:rsid w:val="00D46676"/>
    <w:rsid w:val="00D61BF1"/>
    <w:rsid w:val="00D70CD8"/>
    <w:rsid w:val="00DD7C21"/>
    <w:rsid w:val="00F03432"/>
    <w:rsid w:val="00F67E6D"/>
    <w:rsid w:val="00FC1543"/>
    <w:rsid w:val="00FF4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rsid w:val="00B22E94"/>
    <w:pPr>
      <w:spacing w:before="100" w:beforeAutospacing="1" w:after="100" w:afterAutospacing="1" w:line="240" w:lineRule="auto"/>
      <w:outlineLvl w:val="1"/>
    </w:pPr>
    <w:rPr>
      <w:rFonts w:ascii="Times New Roman" w:eastAsia="Times New Roman" w:hAnsi="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E94"/>
  </w:style>
  <w:style w:type="paragraph" w:styleId="Footer">
    <w:name w:val="footer"/>
    <w:basedOn w:val="Normal"/>
    <w:link w:val="FooterChar"/>
    <w:uiPriority w:val="99"/>
    <w:unhideWhenUsed/>
    <w:rsid w:val="00B2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E94"/>
  </w:style>
  <w:style w:type="character" w:customStyle="1" w:styleId="Heading2Char">
    <w:name w:val="Heading 2 Char"/>
    <w:link w:val="Heading2"/>
    <w:uiPriority w:val="9"/>
    <w:rsid w:val="00B22E94"/>
    <w:rPr>
      <w:rFonts w:ascii="Times New Roman" w:eastAsia="Times New Roman" w:hAnsi="Times New Roman" w:cs="Times New Roman"/>
      <w:b/>
      <w:bCs/>
      <w:sz w:val="36"/>
      <w:szCs w:val="36"/>
      <w:lang w:val="en-CA" w:eastAsia="en-CA"/>
    </w:rPr>
  </w:style>
  <w:style w:type="character" w:styleId="CommentReference">
    <w:name w:val="annotation reference"/>
    <w:uiPriority w:val="99"/>
    <w:semiHidden/>
    <w:unhideWhenUsed/>
    <w:rsid w:val="00C81D0D"/>
    <w:rPr>
      <w:sz w:val="18"/>
      <w:szCs w:val="18"/>
    </w:rPr>
  </w:style>
  <w:style w:type="paragraph" w:styleId="CommentText">
    <w:name w:val="annotation text"/>
    <w:basedOn w:val="Normal"/>
    <w:link w:val="CommentTextChar"/>
    <w:uiPriority w:val="99"/>
    <w:semiHidden/>
    <w:unhideWhenUsed/>
    <w:rsid w:val="00C81D0D"/>
    <w:pPr>
      <w:spacing w:after="0" w:line="240" w:lineRule="auto"/>
    </w:pPr>
    <w:rPr>
      <w:rFonts w:ascii="Cambria" w:eastAsia="MS Mincho" w:hAnsi="Cambria"/>
      <w:sz w:val="24"/>
      <w:szCs w:val="24"/>
    </w:rPr>
  </w:style>
  <w:style w:type="character" w:customStyle="1" w:styleId="CommentTextChar">
    <w:name w:val="Comment Text Char"/>
    <w:link w:val="CommentText"/>
    <w:uiPriority w:val="99"/>
    <w:semiHidden/>
    <w:rsid w:val="00C81D0D"/>
    <w:rPr>
      <w:rFonts w:ascii="Cambria" w:eastAsia="MS Mincho" w:hAnsi="Cambria" w:cs="Times New Roman"/>
      <w:sz w:val="24"/>
      <w:szCs w:val="24"/>
    </w:rPr>
  </w:style>
  <w:style w:type="character" w:styleId="Hyperlink">
    <w:name w:val="Hyperlink"/>
    <w:uiPriority w:val="99"/>
    <w:unhideWhenUsed/>
    <w:rsid w:val="00C81D0D"/>
    <w:rPr>
      <w:color w:val="0000FF"/>
      <w:u w:val="single"/>
    </w:rPr>
  </w:style>
  <w:style w:type="paragraph" w:styleId="BalloonText">
    <w:name w:val="Balloon Text"/>
    <w:basedOn w:val="Normal"/>
    <w:link w:val="BalloonTextChar"/>
    <w:uiPriority w:val="99"/>
    <w:semiHidden/>
    <w:unhideWhenUsed/>
    <w:rsid w:val="00C208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20869"/>
    <w:rPr>
      <w:rFonts w:ascii="Segoe UI" w:hAnsi="Segoe UI" w:cs="Segoe UI"/>
      <w:sz w:val="18"/>
      <w:szCs w:val="18"/>
    </w:rPr>
  </w:style>
  <w:style w:type="paragraph" w:styleId="FootnoteText">
    <w:name w:val="footnote text"/>
    <w:basedOn w:val="Normal"/>
    <w:link w:val="FootnoteTextChar"/>
    <w:uiPriority w:val="99"/>
    <w:unhideWhenUsed/>
    <w:rsid w:val="00C20869"/>
    <w:pPr>
      <w:spacing w:after="0" w:line="240" w:lineRule="auto"/>
    </w:pPr>
    <w:rPr>
      <w:rFonts w:ascii="Cambria" w:eastAsia="MS Mincho" w:hAnsi="Cambria"/>
      <w:sz w:val="24"/>
      <w:szCs w:val="24"/>
    </w:rPr>
  </w:style>
  <w:style w:type="character" w:customStyle="1" w:styleId="FootnoteTextChar">
    <w:name w:val="Footnote Text Char"/>
    <w:link w:val="FootnoteText"/>
    <w:uiPriority w:val="99"/>
    <w:rsid w:val="00C20869"/>
    <w:rPr>
      <w:rFonts w:ascii="Cambria" w:eastAsia="MS Mincho" w:hAnsi="Cambria"/>
      <w:sz w:val="24"/>
      <w:szCs w:val="24"/>
    </w:rPr>
  </w:style>
  <w:style w:type="character" w:styleId="FootnoteReference">
    <w:name w:val="footnote reference"/>
    <w:uiPriority w:val="99"/>
    <w:unhideWhenUsed/>
    <w:rsid w:val="00C20869"/>
    <w:rPr>
      <w:vertAlign w:val="superscript"/>
    </w:rPr>
  </w:style>
  <w:style w:type="character" w:styleId="FollowedHyperlink">
    <w:name w:val="FollowedHyperlink"/>
    <w:uiPriority w:val="99"/>
    <w:semiHidden/>
    <w:unhideWhenUsed/>
    <w:rsid w:val="00C20869"/>
    <w:rPr>
      <w:color w:val="954F72"/>
      <w:u w:val="single"/>
    </w:rPr>
  </w:style>
  <w:style w:type="paragraph" w:styleId="ListParagraph">
    <w:name w:val="List Paragraph"/>
    <w:basedOn w:val="Normal"/>
    <w:uiPriority w:val="34"/>
    <w:qFormat/>
    <w:rsid w:val="00CD78E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rsid w:val="00B22E94"/>
    <w:pPr>
      <w:spacing w:before="100" w:beforeAutospacing="1" w:after="100" w:afterAutospacing="1" w:line="240" w:lineRule="auto"/>
      <w:outlineLvl w:val="1"/>
    </w:pPr>
    <w:rPr>
      <w:rFonts w:ascii="Times New Roman" w:eastAsia="Times New Roman" w:hAnsi="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E94"/>
  </w:style>
  <w:style w:type="paragraph" w:styleId="Footer">
    <w:name w:val="footer"/>
    <w:basedOn w:val="Normal"/>
    <w:link w:val="FooterChar"/>
    <w:uiPriority w:val="99"/>
    <w:unhideWhenUsed/>
    <w:rsid w:val="00B2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E94"/>
  </w:style>
  <w:style w:type="character" w:customStyle="1" w:styleId="Heading2Char">
    <w:name w:val="Heading 2 Char"/>
    <w:link w:val="Heading2"/>
    <w:uiPriority w:val="9"/>
    <w:rsid w:val="00B22E94"/>
    <w:rPr>
      <w:rFonts w:ascii="Times New Roman" w:eastAsia="Times New Roman" w:hAnsi="Times New Roman" w:cs="Times New Roman"/>
      <w:b/>
      <w:bCs/>
      <w:sz w:val="36"/>
      <w:szCs w:val="36"/>
      <w:lang w:val="en-CA" w:eastAsia="en-CA"/>
    </w:rPr>
  </w:style>
  <w:style w:type="character" w:styleId="CommentReference">
    <w:name w:val="annotation reference"/>
    <w:uiPriority w:val="99"/>
    <w:semiHidden/>
    <w:unhideWhenUsed/>
    <w:rsid w:val="00C81D0D"/>
    <w:rPr>
      <w:sz w:val="18"/>
      <w:szCs w:val="18"/>
    </w:rPr>
  </w:style>
  <w:style w:type="paragraph" w:styleId="CommentText">
    <w:name w:val="annotation text"/>
    <w:basedOn w:val="Normal"/>
    <w:link w:val="CommentTextChar"/>
    <w:uiPriority w:val="99"/>
    <w:semiHidden/>
    <w:unhideWhenUsed/>
    <w:rsid w:val="00C81D0D"/>
    <w:pPr>
      <w:spacing w:after="0" w:line="240" w:lineRule="auto"/>
    </w:pPr>
    <w:rPr>
      <w:rFonts w:ascii="Cambria" w:eastAsia="MS Mincho" w:hAnsi="Cambria"/>
      <w:sz w:val="24"/>
      <w:szCs w:val="24"/>
    </w:rPr>
  </w:style>
  <w:style w:type="character" w:customStyle="1" w:styleId="CommentTextChar">
    <w:name w:val="Comment Text Char"/>
    <w:link w:val="CommentText"/>
    <w:uiPriority w:val="99"/>
    <w:semiHidden/>
    <w:rsid w:val="00C81D0D"/>
    <w:rPr>
      <w:rFonts w:ascii="Cambria" w:eastAsia="MS Mincho" w:hAnsi="Cambria" w:cs="Times New Roman"/>
      <w:sz w:val="24"/>
      <w:szCs w:val="24"/>
    </w:rPr>
  </w:style>
  <w:style w:type="character" w:styleId="Hyperlink">
    <w:name w:val="Hyperlink"/>
    <w:uiPriority w:val="99"/>
    <w:unhideWhenUsed/>
    <w:rsid w:val="00C81D0D"/>
    <w:rPr>
      <w:color w:val="0000FF"/>
      <w:u w:val="single"/>
    </w:rPr>
  </w:style>
  <w:style w:type="paragraph" w:styleId="BalloonText">
    <w:name w:val="Balloon Text"/>
    <w:basedOn w:val="Normal"/>
    <w:link w:val="BalloonTextChar"/>
    <w:uiPriority w:val="99"/>
    <w:semiHidden/>
    <w:unhideWhenUsed/>
    <w:rsid w:val="00C208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20869"/>
    <w:rPr>
      <w:rFonts w:ascii="Segoe UI" w:hAnsi="Segoe UI" w:cs="Segoe UI"/>
      <w:sz w:val="18"/>
      <w:szCs w:val="18"/>
    </w:rPr>
  </w:style>
  <w:style w:type="paragraph" w:styleId="FootnoteText">
    <w:name w:val="footnote text"/>
    <w:basedOn w:val="Normal"/>
    <w:link w:val="FootnoteTextChar"/>
    <w:uiPriority w:val="99"/>
    <w:unhideWhenUsed/>
    <w:rsid w:val="00C20869"/>
    <w:pPr>
      <w:spacing w:after="0" w:line="240" w:lineRule="auto"/>
    </w:pPr>
    <w:rPr>
      <w:rFonts w:ascii="Cambria" w:eastAsia="MS Mincho" w:hAnsi="Cambria"/>
      <w:sz w:val="24"/>
      <w:szCs w:val="24"/>
    </w:rPr>
  </w:style>
  <w:style w:type="character" w:customStyle="1" w:styleId="FootnoteTextChar">
    <w:name w:val="Footnote Text Char"/>
    <w:link w:val="FootnoteText"/>
    <w:uiPriority w:val="99"/>
    <w:rsid w:val="00C20869"/>
    <w:rPr>
      <w:rFonts w:ascii="Cambria" w:eastAsia="MS Mincho" w:hAnsi="Cambria"/>
      <w:sz w:val="24"/>
      <w:szCs w:val="24"/>
    </w:rPr>
  </w:style>
  <w:style w:type="character" w:styleId="FootnoteReference">
    <w:name w:val="footnote reference"/>
    <w:uiPriority w:val="99"/>
    <w:unhideWhenUsed/>
    <w:rsid w:val="00C20869"/>
    <w:rPr>
      <w:vertAlign w:val="superscript"/>
    </w:rPr>
  </w:style>
  <w:style w:type="character" w:styleId="FollowedHyperlink">
    <w:name w:val="FollowedHyperlink"/>
    <w:uiPriority w:val="99"/>
    <w:semiHidden/>
    <w:unhideWhenUsed/>
    <w:rsid w:val="00C20869"/>
    <w:rPr>
      <w:color w:val="954F72"/>
      <w:u w:val="single"/>
    </w:rPr>
  </w:style>
  <w:style w:type="paragraph" w:styleId="ListParagraph">
    <w:name w:val="List Paragraph"/>
    <w:basedOn w:val="Normal"/>
    <w:uiPriority w:val="34"/>
    <w:qFormat/>
    <w:rsid w:val="00CD7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5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3630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Links>
    <vt:vector size="60" baseType="variant">
      <vt:variant>
        <vt:i4>7602197</vt:i4>
      </vt:variant>
      <vt:variant>
        <vt:i4>18</vt:i4>
      </vt:variant>
      <vt:variant>
        <vt:i4>0</vt:i4>
      </vt:variant>
      <vt:variant>
        <vt:i4>5</vt:i4>
      </vt:variant>
      <vt:variant>
        <vt:lpwstr>http://www.dawncanada.net/?attachment_id=867</vt:lpwstr>
      </vt:variant>
      <vt:variant>
        <vt:lpwstr/>
      </vt:variant>
      <vt:variant>
        <vt:i4>3407984</vt:i4>
      </vt:variant>
      <vt:variant>
        <vt:i4>15</vt:i4>
      </vt:variant>
      <vt:variant>
        <vt:i4>0</vt:i4>
      </vt:variant>
      <vt:variant>
        <vt:i4>5</vt:i4>
      </vt:variant>
      <vt:variant>
        <vt:lpwstr>http://endvaw.ca/a-blueprint-canada-s-national-action-plan-nap-violence-against-women-and-girls</vt:lpwstr>
      </vt:variant>
      <vt:variant>
        <vt:lpwstr/>
      </vt:variant>
      <vt:variant>
        <vt:i4>65553</vt:i4>
      </vt:variant>
      <vt:variant>
        <vt:i4>12</vt:i4>
      </vt:variant>
      <vt:variant>
        <vt:i4>0</vt:i4>
      </vt:variant>
      <vt:variant>
        <vt:i4>5</vt:i4>
      </vt:variant>
      <vt:variant>
        <vt:lpwstr>http://www.dawncanada.net/about/about/national-advisory-committee-to-end-violence-against-women-with-disabilities-and-deaf-women/</vt:lpwstr>
      </vt:variant>
      <vt:variant>
        <vt:lpwstr/>
      </vt:variant>
      <vt:variant>
        <vt:i4>5832780</vt:i4>
      </vt:variant>
      <vt:variant>
        <vt:i4>9</vt:i4>
      </vt:variant>
      <vt:variant>
        <vt:i4>0</vt:i4>
      </vt:variant>
      <vt:variant>
        <vt:i4>5</vt:i4>
      </vt:variant>
      <vt:variant>
        <vt:lpwstr>http://www.makingitwork-crpd.org/news/news-single-view/article/disability-and-gender-forum-new-york/</vt:lpwstr>
      </vt:variant>
      <vt:variant>
        <vt:lpwstr/>
      </vt:variant>
      <vt:variant>
        <vt:i4>7798817</vt:i4>
      </vt:variant>
      <vt:variant>
        <vt:i4>6</vt:i4>
      </vt:variant>
      <vt:variant>
        <vt:i4>0</vt:i4>
      </vt:variant>
      <vt:variant>
        <vt:i4>5</vt:i4>
      </vt:variant>
      <vt:variant>
        <vt:lpwstr>http://www.dawncanada.net/projects/projects/auto-draft/</vt:lpwstr>
      </vt:variant>
      <vt:variant>
        <vt:lpwstr/>
      </vt:variant>
      <vt:variant>
        <vt:i4>1769545</vt:i4>
      </vt:variant>
      <vt:variant>
        <vt:i4>3</vt:i4>
      </vt:variant>
      <vt:variant>
        <vt:i4>0</vt:i4>
      </vt:variant>
      <vt:variant>
        <vt:i4>5</vt:i4>
      </vt:variant>
      <vt:variant>
        <vt:lpwstr>http://la-mpr.qc.ca/</vt:lpwstr>
      </vt:variant>
      <vt:variant>
        <vt:lpwstr/>
      </vt:variant>
      <vt:variant>
        <vt:i4>8126486</vt:i4>
      </vt:variant>
      <vt:variant>
        <vt:i4>0</vt:i4>
      </vt:variant>
      <vt:variant>
        <vt:i4>0</vt:i4>
      </vt:variant>
      <vt:variant>
        <vt:i4>5</vt:i4>
      </vt:variant>
      <vt:variant>
        <vt:lpwstr>http://www.dawncanada.net/?attachment_id=1567</vt:lpwstr>
      </vt:variant>
      <vt:variant>
        <vt:lpwstr/>
      </vt:variant>
      <vt:variant>
        <vt:i4>6881330</vt:i4>
      </vt:variant>
      <vt:variant>
        <vt:i4>0</vt:i4>
      </vt:variant>
      <vt:variant>
        <vt:i4>0</vt:i4>
      </vt:variant>
      <vt:variant>
        <vt:i4>5</vt:i4>
      </vt:variant>
      <vt:variant>
        <vt:lpwstr>http://www.vawlearningnetwork.ca/violence-against-women-disabilities-deaf-women</vt:lpwstr>
      </vt:variant>
      <vt:variant>
        <vt:lpwstr/>
      </vt:variant>
      <vt:variant>
        <vt:i4>2228252</vt:i4>
      </vt:variant>
      <vt:variant>
        <vt:i4>3</vt:i4>
      </vt:variant>
      <vt:variant>
        <vt:i4>0</vt:i4>
      </vt:variant>
      <vt:variant>
        <vt:i4>5</vt:i4>
      </vt:variant>
      <vt:variant>
        <vt:lpwstr>mailto:communications@dawncanada.net</vt:lpwstr>
      </vt:variant>
      <vt:variant>
        <vt:lpwstr/>
      </vt:variant>
      <vt:variant>
        <vt:i4>7995409</vt:i4>
      </vt:variant>
      <vt:variant>
        <vt:i4>0</vt:i4>
      </vt:variant>
      <vt:variant>
        <vt:i4>0</vt:i4>
      </vt:variant>
      <vt:variant>
        <vt:i4>5</vt:i4>
      </vt:variant>
      <vt:variant>
        <vt:lpwstr>mailto:carmela.hutchison@gmail.com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dc:creator>
  <cp:keywords/>
  <dc:description/>
  <cp:lastModifiedBy>Sandhya Singh</cp:lastModifiedBy>
  <cp:revision>2</cp:revision>
  <cp:lastPrinted>2015-06-19T16:00:00Z</cp:lastPrinted>
  <dcterms:created xsi:type="dcterms:W3CDTF">2015-11-24T20:28:00Z</dcterms:created>
  <dcterms:modified xsi:type="dcterms:W3CDTF">2015-11-24T20:28:00Z</dcterms:modified>
</cp:coreProperties>
</file>